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D334B" w14:textId="0D2428F8" w:rsidR="00DE09EF" w:rsidRPr="00617251" w:rsidRDefault="00DE09EF" w:rsidP="00DE09EF">
      <w:pPr>
        <w:pStyle w:val="Nadpis2"/>
        <w:spacing w:before="0"/>
        <w:ind w:left="-284" w:right="-709"/>
        <w:rPr>
          <w:sz w:val="20"/>
          <w:u w:val="none"/>
        </w:rPr>
      </w:pPr>
      <w:r w:rsidRPr="00617251">
        <w:rPr>
          <w:sz w:val="20"/>
          <w:u w:val="none"/>
        </w:rPr>
        <w:t xml:space="preserve">Rekonstrukce měnírny </w:t>
      </w:r>
      <w:r w:rsidR="00210AE0">
        <w:rPr>
          <w:sz w:val="20"/>
          <w:u w:val="none"/>
        </w:rPr>
        <w:t>Slatina</w:t>
      </w:r>
    </w:p>
    <w:p w14:paraId="63C57B04" w14:textId="77777777" w:rsidR="00DE09EF" w:rsidRPr="00617251" w:rsidRDefault="00DE09EF" w:rsidP="00DE09EF">
      <w:pPr>
        <w:pStyle w:val="Nadpis2"/>
        <w:spacing w:before="0"/>
        <w:ind w:left="-284" w:right="-709"/>
        <w:rPr>
          <w:sz w:val="20"/>
        </w:rPr>
      </w:pPr>
      <w:r w:rsidRPr="00617251">
        <w:rPr>
          <w:sz w:val="20"/>
        </w:rPr>
        <w:t xml:space="preserve">Zadávací požadavky oddělení Energetika </w:t>
      </w:r>
      <w:proofErr w:type="gramStart"/>
      <w:r w:rsidRPr="00617251">
        <w:rPr>
          <w:sz w:val="20"/>
        </w:rPr>
        <w:t>DPMB,a</w:t>
      </w:r>
      <w:proofErr w:type="gramEnd"/>
      <w:r w:rsidRPr="00617251">
        <w:rPr>
          <w:sz w:val="20"/>
        </w:rPr>
        <w:t xml:space="preserve">.s </w:t>
      </w:r>
    </w:p>
    <w:p w14:paraId="2A0D4031" w14:textId="77777777" w:rsidR="00DE09EF" w:rsidRDefault="00DE09EF" w:rsidP="00DE09EF">
      <w:pPr>
        <w:ind w:left="-284" w:right="-709"/>
        <w:rPr>
          <w:rFonts w:ascii="Arial" w:hAnsi="Arial" w:cs="Arial"/>
        </w:rPr>
      </w:pPr>
      <w:r w:rsidRPr="00C1419F">
        <w:rPr>
          <w:rFonts w:ascii="Arial" w:hAnsi="Arial" w:cs="Arial"/>
          <w:b/>
        </w:rPr>
        <w:t>Z hlediska nákupu a hospodárnosti užití elektřiny</w:t>
      </w:r>
      <w:r w:rsidRPr="00C1419F">
        <w:rPr>
          <w:rFonts w:ascii="Arial" w:hAnsi="Arial" w:cs="Arial"/>
        </w:rPr>
        <w:t xml:space="preserve"> a pro dodržení podmínek energetické legislativy oddělení Energetika požaduje splnit následující požadavky, nebo prokazatelně odkázat zapracování požadavků do dalšího stupně PD.</w:t>
      </w:r>
    </w:p>
    <w:p w14:paraId="59646C52" w14:textId="77777777" w:rsidR="00DE09EF" w:rsidRPr="00617251" w:rsidRDefault="00DE09EF" w:rsidP="00DE09EF">
      <w:pPr>
        <w:ind w:left="-284" w:right="-709"/>
        <w:rPr>
          <w:rFonts w:ascii="Arial" w:hAnsi="Arial" w:cs="Arial"/>
          <w:b/>
        </w:rPr>
      </w:pPr>
      <w:r w:rsidRPr="00FE601B">
        <w:rPr>
          <w:rFonts w:ascii="Arial" w:hAnsi="Arial" w:cs="Arial"/>
          <w:b/>
        </w:rPr>
        <w:t xml:space="preserve">Z hlediska přípravy investiční akce věnujte pozornost zejména bodům: 2, 3, 4, 7, 8, </w:t>
      </w:r>
      <w:r>
        <w:rPr>
          <w:rFonts w:ascii="Arial" w:hAnsi="Arial" w:cs="Arial"/>
          <w:b/>
        </w:rPr>
        <w:t>31</w:t>
      </w:r>
      <w:r w:rsidRPr="00FE601B">
        <w:rPr>
          <w:rFonts w:ascii="Arial" w:hAnsi="Arial" w:cs="Arial"/>
          <w:b/>
        </w:rPr>
        <w:t>.</w:t>
      </w:r>
    </w:p>
    <w:p w14:paraId="5C92FB5C" w14:textId="1DFDB986" w:rsidR="00DE09EF" w:rsidRPr="00712E45" w:rsidRDefault="00FE72A4" w:rsidP="00FE72A4">
      <w:pPr>
        <w:numPr>
          <w:ilvl w:val="0"/>
          <w:numId w:val="1"/>
        </w:numPr>
        <w:spacing w:after="120"/>
        <w:ind w:left="-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</w:t>
      </w:r>
      <w:r w:rsidR="00DE09EF" w:rsidRPr="00712E45">
        <w:rPr>
          <w:rFonts w:ascii="Arial" w:hAnsi="Arial" w:cs="Arial"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 xml:space="preserve">    </w:t>
      </w:r>
      <w:r w:rsidR="00DE09EF" w:rsidRPr="00712E45">
        <w:rPr>
          <w:rFonts w:ascii="Arial" w:hAnsi="Arial" w:cs="Arial"/>
          <w:sz w:val="18"/>
          <w:szCs w:val="18"/>
        </w:rPr>
        <w:t xml:space="preserve">Zachovat připojení kabelovou smyčkou VN 22 </w:t>
      </w:r>
      <w:proofErr w:type="spellStart"/>
      <w:r w:rsidR="00DE09EF" w:rsidRPr="00712E45">
        <w:rPr>
          <w:rFonts w:ascii="Arial" w:hAnsi="Arial" w:cs="Arial"/>
          <w:sz w:val="18"/>
          <w:szCs w:val="18"/>
        </w:rPr>
        <w:t>kV</w:t>
      </w:r>
      <w:proofErr w:type="spellEnd"/>
      <w:r w:rsidR="00DE09EF" w:rsidRPr="00712E45">
        <w:rPr>
          <w:rFonts w:ascii="Arial" w:hAnsi="Arial" w:cs="Arial"/>
          <w:sz w:val="18"/>
          <w:szCs w:val="18"/>
        </w:rPr>
        <w:t>.</w:t>
      </w:r>
    </w:p>
    <w:p w14:paraId="406D3CC7" w14:textId="0BA4F11A" w:rsidR="00DE09EF" w:rsidRPr="00E37F29" w:rsidRDefault="00DE09EF" w:rsidP="00FD78B7">
      <w:pPr>
        <w:numPr>
          <w:ilvl w:val="0"/>
          <w:numId w:val="4"/>
        </w:numPr>
        <w:ind w:left="641" w:hanging="357"/>
        <w:jc w:val="both"/>
        <w:rPr>
          <w:rFonts w:ascii="Arial" w:hAnsi="Arial" w:cs="Arial"/>
          <w:sz w:val="18"/>
          <w:szCs w:val="18"/>
        </w:rPr>
      </w:pPr>
      <w:r w:rsidRPr="00E37F29">
        <w:rPr>
          <w:rFonts w:ascii="Arial" w:hAnsi="Arial" w:cs="Arial"/>
          <w:sz w:val="18"/>
          <w:szCs w:val="18"/>
        </w:rPr>
        <w:t xml:space="preserve">Koncepci přívodů, rozvodny VN 22 </w:t>
      </w:r>
      <w:proofErr w:type="spellStart"/>
      <w:r w:rsidRPr="00E37F29">
        <w:rPr>
          <w:rFonts w:ascii="Arial" w:hAnsi="Arial" w:cs="Arial"/>
          <w:sz w:val="18"/>
          <w:szCs w:val="18"/>
        </w:rPr>
        <w:t>kV</w:t>
      </w:r>
      <w:proofErr w:type="spellEnd"/>
      <w:r w:rsidRPr="00E37F29">
        <w:rPr>
          <w:rFonts w:ascii="Arial" w:hAnsi="Arial" w:cs="Arial"/>
          <w:sz w:val="18"/>
          <w:szCs w:val="18"/>
        </w:rPr>
        <w:t xml:space="preserve">, dálkového ovládání (DO) přístrojů tranzitních polí </w:t>
      </w:r>
      <w:proofErr w:type="gramStart"/>
      <w:r w:rsidRPr="00E37F29">
        <w:rPr>
          <w:rFonts w:ascii="Arial" w:hAnsi="Arial" w:cs="Arial"/>
          <w:sz w:val="18"/>
          <w:szCs w:val="18"/>
        </w:rPr>
        <w:t>EG.D</w:t>
      </w:r>
      <w:proofErr w:type="gramEnd"/>
      <w:r w:rsidRPr="00E37F29">
        <w:rPr>
          <w:rFonts w:ascii="Arial" w:hAnsi="Arial" w:cs="Arial"/>
          <w:sz w:val="18"/>
          <w:szCs w:val="18"/>
        </w:rPr>
        <w:t xml:space="preserve">, prokazatelně odsouhlasit s provozovatelem distribuční soustavy </w:t>
      </w:r>
      <w:r w:rsidRPr="00E37F29">
        <w:rPr>
          <w:rFonts w:ascii="Arial" w:hAnsi="Arial" w:cs="Arial"/>
          <w:color w:val="000000"/>
          <w:sz w:val="18"/>
          <w:szCs w:val="18"/>
        </w:rPr>
        <w:t xml:space="preserve">EG.D Distribuce, a.s.  (dále jen </w:t>
      </w:r>
      <w:proofErr w:type="gramStart"/>
      <w:r w:rsidRPr="00E37F29">
        <w:rPr>
          <w:rFonts w:ascii="Arial" w:hAnsi="Arial" w:cs="Arial"/>
          <w:color w:val="000000"/>
          <w:sz w:val="18"/>
          <w:szCs w:val="18"/>
        </w:rPr>
        <w:t>EG.D</w:t>
      </w:r>
      <w:proofErr w:type="gramEnd"/>
      <w:r w:rsidRPr="00E37F29">
        <w:rPr>
          <w:rFonts w:ascii="Arial" w:hAnsi="Arial" w:cs="Arial"/>
          <w:color w:val="000000"/>
          <w:sz w:val="18"/>
          <w:szCs w:val="18"/>
        </w:rPr>
        <w:t>).</w:t>
      </w:r>
      <w:r w:rsidRPr="00E37F29">
        <w:rPr>
          <w:rFonts w:ascii="Arial" w:hAnsi="Arial" w:cs="Arial"/>
          <w:sz w:val="18"/>
          <w:szCs w:val="18"/>
        </w:rPr>
        <w:tab/>
      </w:r>
      <w:r w:rsidRPr="00E37F29">
        <w:rPr>
          <w:rFonts w:ascii="Arial" w:hAnsi="Arial" w:cs="Arial"/>
          <w:sz w:val="18"/>
          <w:szCs w:val="18"/>
        </w:rPr>
        <w:tab/>
      </w:r>
    </w:p>
    <w:p w14:paraId="7DED558E" w14:textId="0A410935" w:rsidR="00DE09EF" w:rsidRPr="00E37F29" w:rsidRDefault="00DE09EF" w:rsidP="00DE09EF">
      <w:pPr>
        <w:numPr>
          <w:ilvl w:val="0"/>
          <w:numId w:val="1"/>
        </w:numPr>
        <w:tabs>
          <w:tab w:val="clear" w:pos="284"/>
        </w:tabs>
        <w:spacing w:after="120"/>
        <w:ind w:left="-284" w:right="-709" w:hanging="284"/>
        <w:jc w:val="both"/>
        <w:rPr>
          <w:rFonts w:ascii="Arial" w:hAnsi="Arial" w:cs="Arial"/>
          <w:sz w:val="18"/>
          <w:szCs w:val="18"/>
        </w:rPr>
      </w:pPr>
      <w:r w:rsidRPr="00E37F29">
        <w:rPr>
          <w:rFonts w:ascii="Arial" w:hAnsi="Arial" w:cs="Arial"/>
          <w:sz w:val="18"/>
          <w:szCs w:val="18"/>
        </w:rPr>
        <w:t xml:space="preserve">Přívody VN 22 </w:t>
      </w:r>
      <w:proofErr w:type="spellStart"/>
      <w:r w:rsidRPr="00E37F29">
        <w:rPr>
          <w:rFonts w:ascii="Arial" w:hAnsi="Arial" w:cs="Arial"/>
          <w:sz w:val="18"/>
          <w:szCs w:val="18"/>
        </w:rPr>
        <w:t>kV</w:t>
      </w:r>
      <w:proofErr w:type="spellEnd"/>
      <w:r w:rsidRPr="00E37F29">
        <w:rPr>
          <w:rFonts w:ascii="Arial" w:hAnsi="Arial" w:cs="Arial"/>
          <w:sz w:val="18"/>
          <w:szCs w:val="18"/>
        </w:rPr>
        <w:t xml:space="preserve"> (kabelová smyčka) + tranzitní pole rozvodny VN 22 </w:t>
      </w:r>
      <w:proofErr w:type="spellStart"/>
      <w:r w:rsidRPr="00E37F29">
        <w:rPr>
          <w:rFonts w:ascii="Arial" w:hAnsi="Arial" w:cs="Arial"/>
          <w:sz w:val="18"/>
          <w:szCs w:val="18"/>
        </w:rPr>
        <w:t>kV</w:t>
      </w:r>
      <w:proofErr w:type="spellEnd"/>
      <w:r w:rsidRPr="00E37F29">
        <w:rPr>
          <w:rFonts w:ascii="Arial" w:hAnsi="Arial" w:cs="Arial"/>
          <w:sz w:val="18"/>
          <w:szCs w:val="18"/>
        </w:rPr>
        <w:t xml:space="preserve"> v měnírně jsou v majetku EG.D.  Umístění a umožnění provozu je ošetřeno</w:t>
      </w:r>
      <w:r w:rsidR="009760DA" w:rsidRPr="00E37F29">
        <w:rPr>
          <w:rFonts w:ascii="Arial" w:hAnsi="Arial" w:cs="Arial"/>
          <w:sz w:val="18"/>
          <w:szCs w:val="18"/>
        </w:rPr>
        <w:t xml:space="preserve"> smlouvou o zřízení věcného břemene</w:t>
      </w:r>
      <w:r w:rsidRPr="00E37F29">
        <w:rPr>
          <w:rFonts w:ascii="Arial" w:hAnsi="Arial" w:cs="Arial"/>
          <w:sz w:val="18"/>
          <w:szCs w:val="18"/>
        </w:rPr>
        <w:t xml:space="preserve">: </w:t>
      </w:r>
      <w:r w:rsidR="003B2730" w:rsidRPr="00E37F29">
        <w:rPr>
          <w:rFonts w:ascii="Arial" w:hAnsi="Arial" w:cs="Arial"/>
          <w:sz w:val="18"/>
          <w:szCs w:val="18"/>
        </w:rPr>
        <w:t>11</w:t>
      </w:r>
      <w:r w:rsidR="009760DA" w:rsidRPr="00E37F29">
        <w:rPr>
          <w:rFonts w:ascii="Arial" w:hAnsi="Arial" w:cs="Arial"/>
          <w:sz w:val="18"/>
          <w:szCs w:val="18"/>
        </w:rPr>
        <w:t>/</w:t>
      </w:r>
      <w:r w:rsidR="003B2730" w:rsidRPr="00E37F29">
        <w:rPr>
          <w:rFonts w:ascii="Arial" w:hAnsi="Arial" w:cs="Arial"/>
          <w:sz w:val="18"/>
          <w:szCs w:val="18"/>
        </w:rPr>
        <w:t>029</w:t>
      </w:r>
      <w:r w:rsidR="009760DA" w:rsidRPr="00E37F29">
        <w:rPr>
          <w:rFonts w:ascii="Arial" w:hAnsi="Arial" w:cs="Arial"/>
          <w:sz w:val="18"/>
          <w:szCs w:val="18"/>
        </w:rPr>
        <w:t>/1</w:t>
      </w:r>
      <w:r w:rsidR="003B2730" w:rsidRPr="00E37F29">
        <w:rPr>
          <w:rFonts w:ascii="Arial" w:hAnsi="Arial" w:cs="Arial"/>
          <w:sz w:val="18"/>
          <w:szCs w:val="18"/>
        </w:rPr>
        <w:t>080</w:t>
      </w:r>
      <w:r w:rsidRPr="00E37F29">
        <w:rPr>
          <w:rFonts w:ascii="Arial" w:hAnsi="Arial" w:cs="Arial"/>
          <w:sz w:val="18"/>
          <w:szCs w:val="18"/>
        </w:rPr>
        <w:t xml:space="preserve"> z roku 20</w:t>
      </w:r>
      <w:r w:rsidR="003B2730" w:rsidRPr="00E37F29">
        <w:rPr>
          <w:rFonts w:ascii="Arial" w:hAnsi="Arial" w:cs="Arial"/>
          <w:sz w:val="18"/>
          <w:szCs w:val="18"/>
        </w:rPr>
        <w:t>11</w:t>
      </w:r>
      <w:r w:rsidRPr="00E37F29">
        <w:rPr>
          <w:rFonts w:ascii="Arial" w:hAnsi="Arial" w:cs="Arial"/>
          <w:sz w:val="18"/>
          <w:szCs w:val="18"/>
        </w:rPr>
        <w:t>.</w:t>
      </w:r>
      <w:r w:rsidR="003035E8" w:rsidRPr="00E37F29">
        <w:rPr>
          <w:rFonts w:ascii="Arial" w:hAnsi="Arial" w:cs="Arial"/>
          <w:sz w:val="18"/>
          <w:szCs w:val="18"/>
        </w:rPr>
        <w:t xml:space="preserve"> Pokud by změna dispozice měnírny vyžadovala přemístění rozvodny VN </w:t>
      </w:r>
      <w:proofErr w:type="gramStart"/>
      <w:r w:rsidR="003035E8" w:rsidRPr="00E37F29">
        <w:rPr>
          <w:rFonts w:ascii="Arial" w:hAnsi="Arial" w:cs="Arial"/>
          <w:sz w:val="18"/>
          <w:szCs w:val="18"/>
        </w:rPr>
        <w:t>EG.D</w:t>
      </w:r>
      <w:proofErr w:type="gramEnd"/>
      <w:r w:rsidR="003035E8" w:rsidRPr="00E37F29">
        <w:rPr>
          <w:rFonts w:ascii="Arial" w:hAnsi="Arial" w:cs="Arial"/>
          <w:sz w:val="18"/>
          <w:szCs w:val="18"/>
        </w:rPr>
        <w:t xml:space="preserve">, je třeba po dobu rekonstrukce umožnit provoz kabelové smyčky VN 22 </w:t>
      </w:r>
      <w:proofErr w:type="spellStart"/>
      <w:r w:rsidR="003035E8" w:rsidRPr="00E37F29">
        <w:rPr>
          <w:rFonts w:ascii="Arial" w:hAnsi="Arial" w:cs="Arial"/>
          <w:sz w:val="18"/>
          <w:szCs w:val="18"/>
        </w:rPr>
        <w:t>kV</w:t>
      </w:r>
      <w:proofErr w:type="spellEnd"/>
      <w:r w:rsidR="003035E8" w:rsidRPr="00E37F29">
        <w:rPr>
          <w:rFonts w:ascii="Arial" w:hAnsi="Arial" w:cs="Arial"/>
          <w:sz w:val="18"/>
          <w:szCs w:val="18"/>
        </w:rPr>
        <w:t>, případně jednat o náhradním řešení s EG.D.</w:t>
      </w:r>
      <w:r w:rsidRPr="00E37F29">
        <w:rPr>
          <w:rFonts w:ascii="Arial" w:hAnsi="Arial" w:cs="Arial"/>
          <w:sz w:val="18"/>
          <w:szCs w:val="18"/>
        </w:rPr>
        <w:t xml:space="preserve"> </w:t>
      </w:r>
    </w:p>
    <w:p w14:paraId="14F81622" w14:textId="4B958702" w:rsidR="00DE09EF" w:rsidRPr="00E37F29" w:rsidRDefault="009C0080" w:rsidP="00DE09EF">
      <w:pPr>
        <w:numPr>
          <w:ilvl w:val="0"/>
          <w:numId w:val="1"/>
        </w:numPr>
        <w:tabs>
          <w:tab w:val="clear" w:pos="284"/>
        </w:tabs>
        <w:spacing w:after="120"/>
        <w:ind w:left="-284" w:right="-709" w:hanging="284"/>
        <w:jc w:val="both"/>
        <w:rPr>
          <w:rFonts w:ascii="Arial" w:hAnsi="Arial" w:cs="Arial"/>
          <w:sz w:val="18"/>
          <w:szCs w:val="18"/>
        </w:rPr>
      </w:pPr>
      <w:r w:rsidRPr="00E37F29">
        <w:rPr>
          <w:rFonts w:ascii="Arial" w:hAnsi="Arial" w:cs="Arial"/>
          <w:sz w:val="18"/>
          <w:szCs w:val="18"/>
        </w:rPr>
        <w:t xml:space="preserve">Pokud bude požadováno přemístění technologie VN </w:t>
      </w:r>
      <w:proofErr w:type="gramStart"/>
      <w:r w:rsidRPr="00E37F29">
        <w:rPr>
          <w:rFonts w:ascii="Arial" w:hAnsi="Arial" w:cs="Arial"/>
          <w:sz w:val="18"/>
          <w:szCs w:val="18"/>
        </w:rPr>
        <w:t>EG.D</w:t>
      </w:r>
      <w:proofErr w:type="gramEnd"/>
      <w:r w:rsidRPr="00E37F29">
        <w:rPr>
          <w:rFonts w:ascii="Arial" w:hAnsi="Arial" w:cs="Arial"/>
          <w:sz w:val="18"/>
          <w:szCs w:val="18"/>
        </w:rPr>
        <w:t>, tak:</w:t>
      </w:r>
    </w:p>
    <w:p w14:paraId="0C75DF69" w14:textId="477A0086" w:rsidR="00DE09EF" w:rsidRPr="00E37F29" w:rsidRDefault="00DE09EF" w:rsidP="00DE09EF">
      <w:pPr>
        <w:pStyle w:val="Odstavecseseznamem"/>
        <w:numPr>
          <w:ilvl w:val="0"/>
          <w:numId w:val="2"/>
        </w:numPr>
        <w:spacing w:after="120"/>
        <w:ind w:right="-709"/>
        <w:jc w:val="both"/>
        <w:rPr>
          <w:rFonts w:ascii="Arial" w:hAnsi="Arial" w:cs="Arial"/>
          <w:sz w:val="18"/>
          <w:szCs w:val="18"/>
        </w:rPr>
      </w:pPr>
      <w:r w:rsidRPr="00E37F29">
        <w:rPr>
          <w:rFonts w:ascii="Arial" w:hAnsi="Arial" w:cs="Arial"/>
          <w:sz w:val="18"/>
          <w:szCs w:val="18"/>
        </w:rPr>
        <w:t xml:space="preserve"> Prověřit možnost rekonstrukce dožité technologie </w:t>
      </w:r>
      <w:proofErr w:type="gramStart"/>
      <w:r w:rsidRPr="00E37F29">
        <w:rPr>
          <w:rFonts w:ascii="Arial" w:hAnsi="Arial" w:cs="Arial"/>
          <w:sz w:val="18"/>
          <w:szCs w:val="18"/>
        </w:rPr>
        <w:t>EG.D</w:t>
      </w:r>
      <w:proofErr w:type="gramEnd"/>
      <w:r w:rsidRPr="00E37F29">
        <w:rPr>
          <w:rFonts w:ascii="Arial" w:hAnsi="Arial" w:cs="Arial"/>
          <w:sz w:val="18"/>
          <w:szCs w:val="18"/>
        </w:rPr>
        <w:t xml:space="preserve"> jako investice EG.D a koordinovat termínově s</w:t>
      </w:r>
      <w:r w:rsidR="008704AC" w:rsidRPr="00E37F29">
        <w:rPr>
          <w:rFonts w:ascii="Arial" w:hAnsi="Arial" w:cs="Arial"/>
          <w:sz w:val="18"/>
          <w:szCs w:val="18"/>
        </w:rPr>
        <w:t> </w:t>
      </w:r>
      <w:r w:rsidRPr="00E37F29">
        <w:rPr>
          <w:rFonts w:ascii="Arial" w:hAnsi="Arial" w:cs="Arial"/>
          <w:sz w:val="18"/>
          <w:szCs w:val="18"/>
        </w:rPr>
        <w:t>rekonstrukcí</w:t>
      </w:r>
      <w:r w:rsidR="008704AC" w:rsidRPr="00E37F29">
        <w:rPr>
          <w:rFonts w:ascii="Arial" w:hAnsi="Arial" w:cs="Arial"/>
          <w:sz w:val="18"/>
          <w:szCs w:val="18"/>
        </w:rPr>
        <w:t xml:space="preserve"> měnírny DPMB.</w:t>
      </w:r>
    </w:p>
    <w:p w14:paraId="21087672" w14:textId="07973D24" w:rsidR="00DE09EF" w:rsidRPr="00E37F29" w:rsidRDefault="00DE09EF" w:rsidP="00DE09EF">
      <w:pPr>
        <w:pStyle w:val="Odstavecseseznamem"/>
        <w:numPr>
          <w:ilvl w:val="0"/>
          <w:numId w:val="2"/>
        </w:numPr>
        <w:spacing w:after="120"/>
        <w:ind w:right="-709"/>
        <w:jc w:val="both"/>
        <w:rPr>
          <w:rFonts w:ascii="Arial" w:hAnsi="Arial" w:cs="Arial"/>
          <w:sz w:val="18"/>
          <w:szCs w:val="18"/>
        </w:rPr>
      </w:pPr>
      <w:r w:rsidRPr="00E37F29">
        <w:rPr>
          <w:rFonts w:ascii="Arial" w:hAnsi="Arial" w:cs="Arial"/>
          <w:sz w:val="18"/>
          <w:szCs w:val="18"/>
        </w:rPr>
        <w:t>Pokud nelze dohodnout a) pak je nezbytné podat žádost o přeložku VN zařízení EG.D. V souladu s energetickou legislativou pak investice půjde k tíži DPMB a majetkové poměry zůstanou zachovány.</w:t>
      </w:r>
      <w:r w:rsidRPr="00E37F29">
        <w:rPr>
          <w:rFonts w:ascii="Arial" w:hAnsi="Arial" w:cs="Arial"/>
          <w:b/>
          <w:sz w:val="18"/>
          <w:szCs w:val="18"/>
        </w:rPr>
        <w:t xml:space="preserve"> Náklady na přeložku zahrnout do investičních nákladů stavby.</w:t>
      </w:r>
    </w:p>
    <w:p w14:paraId="5CB4A8D6" w14:textId="183B535F" w:rsidR="00DE09EF" w:rsidRPr="00E37F29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E37F29">
        <w:rPr>
          <w:rFonts w:ascii="Arial" w:hAnsi="Arial" w:cs="Arial"/>
          <w:sz w:val="18"/>
          <w:szCs w:val="18"/>
        </w:rPr>
        <w:t xml:space="preserve">K řešení </w:t>
      </w:r>
      <w:proofErr w:type="gramStart"/>
      <w:r w:rsidRPr="00E37F29">
        <w:rPr>
          <w:rFonts w:ascii="Arial" w:hAnsi="Arial" w:cs="Arial"/>
          <w:sz w:val="18"/>
          <w:szCs w:val="18"/>
        </w:rPr>
        <w:t>3a</w:t>
      </w:r>
      <w:proofErr w:type="gramEnd"/>
      <w:r w:rsidRPr="00E37F29">
        <w:rPr>
          <w:rFonts w:ascii="Arial" w:hAnsi="Arial" w:cs="Arial"/>
          <w:sz w:val="18"/>
          <w:szCs w:val="18"/>
        </w:rPr>
        <w:t xml:space="preserve">) a 3b) vyžádat spolupráci ENGO. Pro </w:t>
      </w:r>
      <w:r w:rsidRPr="00E37F29">
        <w:rPr>
          <w:rFonts w:ascii="Arial" w:hAnsi="Arial" w:cs="Arial"/>
          <w:b/>
          <w:sz w:val="18"/>
          <w:szCs w:val="18"/>
        </w:rPr>
        <w:t xml:space="preserve">zajištění přeložky VN technologie </w:t>
      </w:r>
      <w:proofErr w:type="gramStart"/>
      <w:r w:rsidRPr="00E37F29">
        <w:rPr>
          <w:rFonts w:ascii="Arial" w:hAnsi="Arial" w:cs="Arial"/>
          <w:b/>
          <w:sz w:val="18"/>
          <w:szCs w:val="18"/>
        </w:rPr>
        <w:t>EG.D</w:t>
      </w:r>
      <w:proofErr w:type="gramEnd"/>
      <w:r w:rsidRPr="00E37F29">
        <w:rPr>
          <w:rFonts w:ascii="Arial" w:hAnsi="Arial" w:cs="Arial"/>
          <w:sz w:val="18"/>
          <w:szCs w:val="18"/>
        </w:rPr>
        <w:t xml:space="preserve"> je nutné podat na EG.D Žádost o přeložku. Podání žádosti zajistí odd. Energetika na vyžádání po dodání dokumentace s návrhem přeložky a stanovení termínu realizace přeložky.</w:t>
      </w:r>
      <w:r w:rsidR="00DF5E7E" w:rsidRPr="00E37F29">
        <w:rPr>
          <w:rFonts w:ascii="Arial" w:hAnsi="Arial" w:cs="Arial"/>
          <w:sz w:val="18"/>
          <w:szCs w:val="18"/>
        </w:rPr>
        <w:t xml:space="preserve"> </w:t>
      </w:r>
      <w:r w:rsidRPr="00E37F29">
        <w:rPr>
          <w:rFonts w:ascii="Arial" w:hAnsi="Arial" w:cs="Arial"/>
          <w:sz w:val="18"/>
          <w:szCs w:val="18"/>
        </w:rPr>
        <w:t>Žádost je třeba podat minimálně 1,5 roku před požadovanou realizací.</w:t>
      </w:r>
    </w:p>
    <w:p w14:paraId="19BE0724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Tranzitní pole VN 22 </w:t>
      </w:r>
      <w:proofErr w:type="spellStart"/>
      <w:r w:rsidRPr="00712E45">
        <w:rPr>
          <w:rFonts w:ascii="Arial" w:hAnsi="Arial" w:cs="Arial"/>
          <w:sz w:val="18"/>
          <w:szCs w:val="18"/>
        </w:rPr>
        <w:t>kV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12E45">
        <w:rPr>
          <w:rFonts w:ascii="Arial" w:hAnsi="Arial" w:cs="Arial"/>
          <w:sz w:val="18"/>
          <w:szCs w:val="18"/>
        </w:rPr>
        <w:t>EG.D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stavebně oddělit a zajistit přístup EG.D. Ke skříni obchodního měření VN 22 </w:t>
      </w:r>
      <w:proofErr w:type="spellStart"/>
      <w:r w:rsidRPr="00712E45">
        <w:rPr>
          <w:rFonts w:ascii="Arial" w:hAnsi="Arial" w:cs="Arial"/>
          <w:sz w:val="18"/>
          <w:szCs w:val="18"/>
        </w:rPr>
        <w:t>kV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zajistit nezávislý přístup pracovníků EG.D a DPMB. Do dalších prostorů měnírny neumožnit přístup EG.D.</w:t>
      </w:r>
    </w:p>
    <w:p w14:paraId="2A24AB0C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Nezávislost vstupu řešit skříňkou ve které bude umístěn klíč od příslušných dveří se zámkem DPMB - skřínku připravit pro zamykání zámkem EG.D. Nebo sériovým uzamknutím visacími zámky </w:t>
      </w:r>
      <w:proofErr w:type="gramStart"/>
      <w:r w:rsidRPr="00712E45">
        <w:rPr>
          <w:rFonts w:ascii="Arial" w:hAnsi="Arial" w:cs="Arial"/>
          <w:sz w:val="18"/>
          <w:szCs w:val="18"/>
        </w:rPr>
        <w:t>EG.D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a DPMB. Nebo obdobným srovnatelným způsobem.</w:t>
      </w:r>
    </w:p>
    <w:p w14:paraId="5BC2C353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 w:hanging="284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b/>
          <w:sz w:val="18"/>
          <w:szCs w:val="18"/>
        </w:rPr>
        <w:t>Zajistit návrh počtu a výkonové dimenze usměrňovacích jednotek (trafo + usměrňovač), a to na základě energetického výpočtu</w:t>
      </w:r>
      <w:r w:rsidRPr="00712E45">
        <w:rPr>
          <w:rFonts w:ascii="Arial" w:hAnsi="Arial" w:cs="Arial"/>
          <w:sz w:val="18"/>
          <w:szCs w:val="18"/>
        </w:rPr>
        <w:t xml:space="preserve"> napájených traťových úseků zpracovaných projektantem s kvalifikací pro určená elektrická zařízení dle Drážního zákona.</w:t>
      </w:r>
      <w:r w:rsidRPr="00712E45">
        <w:rPr>
          <w:rFonts w:ascii="Arial" w:hAnsi="Arial" w:cs="Arial"/>
          <w:sz w:val="18"/>
          <w:szCs w:val="18"/>
        </w:rPr>
        <w:br/>
        <w:t>Při výpočtu uvažovat se zajištěním napájení trakčních napájecích úseků ze dvou stran a se zajištěním napájení dostupných napájecích oblastí spolupracujících měníren. Podrobnosti vyžádat u energetického dispečinku DPMB. Při výpočtu také uvažovat s předpokládaným rozvojem dopravy minimálně na 10 let dopředu. Podrobnosti vyžádat u Dopravního odboru DPMB.</w:t>
      </w:r>
    </w:p>
    <w:p w14:paraId="59CC2A6E" w14:textId="548F69E8" w:rsidR="00DE09EF" w:rsidRPr="009760DA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 w:hanging="284"/>
        <w:jc w:val="both"/>
        <w:rPr>
          <w:rFonts w:ascii="Arial" w:hAnsi="Arial" w:cs="Arial"/>
          <w:sz w:val="18"/>
          <w:szCs w:val="18"/>
        </w:rPr>
      </w:pPr>
      <w:r w:rsidRPr="009760DA">
        <w:rPr>
          <w:rFonts w:ascii="Arial" w:hAnsi="Arial" w:cs="Arial"/>
          <w:b/>
          <w:sz w:val="18"/>
          <w:szCs w:val="18"/>
        </w:rPr>
        <w:t>Stávající lokální technické maximum měnírny</w:t>
      </w:r>
      <w:r w:rsidRPr="009760DA">
        <w:rPr>
          <w:rFonts w:ascii="Arial" w:hAnsi="Arial" w:cs="Arial"/>
          <w:sz w:val="18"/>
          <w:szCs w:val="18"/>
        </w:rPr>
        <w:t xml:space="preserve"> </w:t>
      </w:r>
      <w:r w:rsidR="003B2730">
        <w:rPr>
          <w:rFonts w:ascii="Arial" w:hAnsi="Arial" w:cs="Arial"/>
          <w:sz w:val="18"/>
          <w:szCs w:val="18"/>
        </w:rPr>
        <w:t>11</w:t>
      </w:r>
      <w:r w:rsidRPr="009760DA">
        <w:rPr>
          <w:rFonts w:ascii="Arial" w:hAnsi="Arial" w:cs="Arial"/>
          <w:sz w:val="18"/>
          <w:szCs w:val="18"/>
        </w:rPr>
        <w:t xml:space="preserve">00 kW bude zachováno bez nároku na platbu za požadovaný příkon. Pokud by z výpočtu vyplynul požadavek vyšší, požadujeme doložit zdůvodnění jako podklad pro další jednání o navýšení. </w:t>
      </w:r>
      <w:r w:rsidRPr="009760DA">
        <w:rPr>
          <w:rFonts w:ascii="Arial" w:hAnsi="Arial" w:cs="Arial"/>
          <w:b/>
          <w:sz w:val="18"/>
          <w:szCs w:val="18"/>
        </w:rPr>
        <w:t>Případné náklady z toho plynoucí zahrnout do investičních nákladů akce</w:t>
      </w:r>
      <w:r w:rsidRPr="009760DA">
        <w:rPr>
          <w:rFonts w:ascii="Arial" w:hAnsi="Arial" w:cs="Arial"/>
          <w:sz w:val="18"/>
          <w:szCs w:val="18"/>
        </w:rPr>
        <w:t>.</w:t>
      </w:r>
    </w:p>
    <w:p w14:paraId="0884B1A7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S </w:t>
      </w:r>
      <w:proofErr w:type="gramStart"/>
      <w:r w:rsidRPr="00712E45">
        <w:rPr>
          <w:rFonts w:ascii="Arial" w:hAnsi="Arial" w:cs="Arial"/>
          <w:bCs/>
          <w:sz w:val="18"/>
          <w:szCs w:val="18"/>
        </w:rPr>
        <w:t>EG.D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prokazatelně odsouhlasit řešení obchodního měření odběru elektřiny z VN 22 </w:t>
      </w:r>
      <w:proofErr w:type="spellStart"/>
      <w:r w:rsidRPr="00712E45">
        <w:rPr>
          <w:rFonts w:ascii="Arial" w:hAnsi="Arial" w:cs="Arial"/>
          <w:sz w:val="18"/>
          <w:szCs w:val="18"/>
        </w:rPr>
        <w:t>kV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; umístění a přístupu do skříně měření, dimenzování obchodních MTP, provedení měřících obvodů k měřicím transformátorům, signalizace ztráty napětí na MTN „hlídačem napětí – Svoboda“ s výstupem do </w:t>
      </w:r>
      <w:proofErr w:type="spellStart"/>
      <w:r w:rsidRPr="00712E45">
        <w:rPr>
          <w:rFonts w:ascii="Arial" w:hAnsi="Arial" w:cs="Arial"/>
          <w:sz w:val="18"/>
          <w:szCs w:val="18"/>
        </w:rPr>
        <w:t>DO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SAT, poskytnutí impulsních výstupů z elektroměru pro systém řízení odebíraného výkonu s výstupem do </w:t>
      </w:r>
      <w:proofErr w:type="spellStart"/>
      <w:r w:rsidRPr="00712E45">
        <w:rPr>
          <w:rFonts w:ascii="Arial" w:hAnsi="Arial" w:cs="Arial"/>
          <w:sz w:val="18"/>
          <w:szCs w:val="18"/>
        </w:rPr>
        <w:t>DO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SAT. </w:t>
      </w:r>
      <w:r w:rsidRPr="00712E45">
        <w:rPr>
          <w:rFonts w:ascii="Arial" w:hAnsi="Arial" w:cs="Arial"/>
          <w:sz w:val="18"/>
          <w:szCs w:val="18"/>
        </w:rPr>
        <w:br/>
        <w:t>Respektovat podmínky EG.D uvedené ve smlouvě o přeložce případně v jiném dokumentu EG.D.</w:t>
      </w:r>
    </w:p>
    <w:p w14:paraId="65A01886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 w:hanging="284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Stavební elektroinstalací zajistit ve skříni obchodního měření 22 </w:t>
      </w:r>
      <w:proofErr w:type="spellStart"/>
      <w:r w:rsidRPr="00712E45">
        <w:rPr>
          <w:rFonts w:ascii="Arial" w:hAnsi="Arial" w:cs="Arial"/>
          <w:sz w:val="18"/>
          <w:szCs w:val="18"/>
        </w:rPr>
        <w:t>kV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zásuvku </w:t>
      </w:r>
      <w:proofErr w:type="gramStart"/>
      <w:r w:rsidRPr="00712E45">
        <w:rPr>
          <w:rFonts w:ascii="Arial" w:hAnsi="Arial" w:cs="Arial"/>
          <w:sz w:val="18"/>
          <w:szCs w:val="18"/>
        </w:rPr>
        <w:t>230V</w:t>
      </w:r>
      <w:proofErr w:type="gramEnd"/>
      <w:r w:rsidRPr="00712E45">
        <w:rPr>
          <w:rFonts w:ascii="Arial" w:hAnsi="Arial" w:cs="Arial"/>
          <w:sz w:val="18"/>
          <w:szCs w:val="18"/>
        </w:rPr>
        <w:t>, 50Hz a osvětlení.</w:t>
      </w:r>
    </w:p>
    <w:p w14:paraId="49D9CA1C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 w:hanging="284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Ke každé sadě obchodních měřících transformátorů dodat 100 %-ní rezervu. Po stanovení typu a převodu obchodních MT konzultovat s oddělením Energetiky DPMB pro případnou redukci požadavku při shodě s již použitými typy.</w:t>
      </w:r>
    </w:p>
    <w:p w14:paraId="432B708F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spacing w:after="120"/>
        <w:ind w:left="-284" w:right="-709" w:hanging="284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Ke všem obchodním měřícím transformátorům (včetně rezervních) dodat protokol o ověření stanoveného měřidla.</w:t>
      </w:r>
    </w:p>
    <w:p w14:paraId="7489F65D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</w:tabs>
        <w:spacing w:after="120"/>
        <w:ind w:left="-284" w:right="-709" w:hanging="284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Zajistit monitoring a regulaci odebíraného výkonu (dále jen ROV) z 22 </w:t>
      </w:r>
      <w:proofErr w:type="spellStart"/>
      <w:r w:rsidRPr="00712E45">
        <w:rPr>
          <w:rFonts w:ascii="Arial" w:hAnsi="Arial" w:cs="Arial"/>
          <w:sz w:val="18"/>
          <w:szCs w:val="18"/>
        </w:rPr>
        <w:t>kV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12E45">
        <w:rPr>
          <w:rFonts w:ascii="Arial" w:hAnsi="Arial" w:cs="Arial"/>
          <w:sz w:val="18"/>
          <w:szCs w:val="18"/>
        </w:rPr>
        <w:t>EG.D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dle standardu DPMB, který musí být plně kompatibilní se stávajícím systémem</w:t>
      </w:r>
      <w:r w:rsidRPr="00712E45">
        <w:rPr>
          <w:rFonts w:ascii="Arial" w:hAnsi="Arial" w:cs="Arial"/>
          <w:b/>
          <w:bCs/>
          <w:sz w:val="18"/>
          <w:szCs w:val="18"/>
        </w:rPr>
        <w:t>.</w:t>
      </w:r>
      <w:r w:rsidRPr="00712E45">
        <w:rPr>
          <w:rFonts w:ascii="Arial" w:hAnsi="Arial" w:cs="Arial"/>
          <w:sz w:val="18"/>
          <w:szCs w:val="18"/>
        </w:rPr>
        <w:t xml:space="preserve"> Vstupy z obchodního měření přes </w:t>
      </w:r>
      <w:proofErr w:type="spellStart"/>
      <w:r w:rsidRPr="00712E45">
        <w:rPr>
          <w:rFonts w:ascii="Arial" w:hAnsi="Arial" w:cs="Arial"/>
          <w:sz w:val="18"/>
          <w:szCs w:val="18"/>
        </w:rPr>
        <w:t>optooddělovač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, výstup do </w:t>
      </w:r>
      <w:proofErr w:type="spellStart"/>
      <w:r w:rsidRPr="00712E45">
        <w:rPr>
          <w:rFonts w:ascii="Arial" w:hAnsi="Arial" w:cs="Arial"/>
          <w:sz w:val="18"/>
          <w:szCs w:val="18"/>
        </w:rPr>
        <w:t>DO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SAT, zpracování v DO SAT včetně úpravy stávající centrální aplikace ROV na Energetickém dispečinku DPMB Tábor (on-line monitoring včetně výstupu pro dodavatele elektřiny, archivace dat, soubory pro export do navazujících aplikací      SSVMB a SSVMI).</w:t>
      </w:r>
      <w:r w:rsidRPr="00712E45">
        <w:rPr>
          <w:rFonts w:ascii="Arial" w:hAnsi="Arial" w:cs="Arial"/>
          <w:sz w:val="18"/>
          <w:szCs w:val="18"/>
        </w:rPr>
        <w:br/>
      </w:r>
      <w:r w:rsidRPr="00515C1A">
        <w:rPr>
          <w:rFonts w:ascii="Arial" w:hAnsi="Arial" w:cs="Arial"/>
          <w:b/>
          <w:bCs/>
          <w:sz w:val="18"/>
          <w:szCs w:val="18"/>
        </w:rPr>
        <w:t>MROV</w:t>
      </w:r>
      <w:r w:rsidRPr="00515C1A">
        <w:rPr>
          <w:rFonts w:ascii="Arial" w:hAnsi="Arial" w:cs="Arial"/>
          <w:b/>
          <w:bCs/>
          <w:i/>
          <w:sz w:val="18"/>
          <w:szCs w:val="18"/>
        </w:rPr>
        <w:t xml:space="preserve"> řešit i pro případ náhradního napájení.</w:t>
      </w:r>
      <w:r w:rsidRPr="00712E45">
        <w:rPr>
          <w:rFonts w:ascii="Arial" w:hAnsi="Arial" w:cs="Arial"/>
          <w:sz w:val="18"/>
          <w:szCs w:val="18"/>
        </w:rPr>
        <w:t xml:space="preserve"> </w:t>
      </w:r>
    </w:p>
    <w:p w14:paraId="6BBD3482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Kompenzovat magnetizační proud transformátorů nad 249 </w:t>
      </w:r>
      <w:proofErr w:type="spellStart"/>
      <w:r w:rsidRPr="00712E45">
        <w:rPr>
          <w:rFonts w:ascii="Arial" w:hAnsi="Arial" w:cs="Arial"/>
          <w:sz w:val="18"/>
          <w:szCs w:val="18"/>
        </w:rPr>
        <w:t>kVA</w:t>
      </w:r>
      <w:proofErr w:type="spellEnd"/>
      <w:r w:rsidRPr="00712E45">
        <w:rPr>
          <w:rFonts w:ascii="Arial" w:hAnsi="Arial" w:cs="Arial"/>
          <w:sz w:val="18"/>
          <w:szCs w:val="18"/>
        </w:rPr>
        <w:t>. Podklady (data z obchodního měření spotřeby elektřiny) pro stanovení dimenze kompenzace využít hodnoty ze zkušebních protokolů konkrétních transformátorů, ne z katalogových hodnot. Kompenzaci samostatně jistit, umožnit měření proudu klešťovým ampérmetrem. Po uvedení do provozu provést osazení kompenzace bez nároků na vícepráce.</w:t>
      </w:r>
    </w:p>
    <w:p w14:paraId="549460A0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V místě obchodního měření dodržet hodnotu účiníku cos Fí 0,95 – 1,00 induktivních se zamezením zpětné jalové dodávky.</w:t>
      </w:r>
    </w:p>
    <w:p w14:paraId="5B4BCEA3" w14:textId="143782AB" w:rsidR="00DE09EF" w:rsidRPr="0094350C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80"/>
        <w:ind w:left="-284" w:right="-709"/>
        <w:rPr>
          <w:rFonts w:ascii="Arial" w:hAnsi="Arial" w:cs="Arial"/>
          <w:sz w:val="18"/>
          <w:szCs w:val="18"/>
        </w:rPr>
      </w:pPr>
      <w:r w:rsidRPr="0094350C">
        <w:rPr>
          <w:rFonts w:ascii="Arial" w:hAnsi="Arial" w:cs="Arial"/>
          <w:sz w:val="18"/>
          <w:szCs w:val="18"/>
        </w:rPr>
        <w:lastRenderedPageBreak/>
        <w:t xml:space="preserve">Pro záložní napájení ze sítě NN </w:t>
      </w:r>
      <w:proofErr w:type="gramStart"/>
      <w:r w:rsidRPr="0094350C">
        <w:rPr>
          <w:rFonts w:ascii="Arial" w:hAnsi="Arial" w:cs="Arial"/>
          <w:sz w:val="18"/>
          <w:szCs w:val="18"/>
        </w:rPr>
        <w:t>EG.D</w:t>
      </w:r>
      <w:proofErr w:type="gramEnd"/>
      <w:r w:rsidRPr="0094350C">
        <w:rPr>
          <w:rFonts w:ascii="Arial" w:hAnsi="Arial" w:cs="Arial"/>
          <w:sz w:val="18"/>
          <w:szCs w:val="18"/>
        </w:rPr>
        <w:t xml:space="preserve"> využít stávající přívod od EG.D. Rozhodnutí o rekonstrukci</w:t>
      </w:r>
      <w:r w:rsidR="0094350C" w:rsidRPr="0094350C">
        <w:rPr>
          <w:rFonts w:ascii="Arial" w:hAnsi="Arial" w:cs="Arial"/>
          <w:sz w:val="18"/>
          <w:szCs w:val="18"/>
        </w:rPr>
        <w:t xml:space="preserve"> elektroměrových skříní</w:t>
      </w:r>
      <w:r w:rsidRPr="0094350C">
        <w:rPr>
          <w:rFonts w:ascii="Arial" w:hAnsi="Arial" w:cs="Arial"/>
          <w:sz w:val="18"/>
          <w:szCs w:val="18"/>
        </w:rPr>
        <w:t xml:space="preserve"> vyžádat u </w:t>
      </w:r>
      <w:proofErr w:type="spellStart"/>
      <w:r w:rsidRPr="0094350C">
        <w:rPr>
          <w:rFonts w:ascii="Arial" w:hAnsi="Arial" w:cs="Arial"/>
          <w:sz w:val="18"/>
          <w:szCs w:val="18"/>
        </w:rPr>
        <w:t>stř</w:t>
      </w:r>
      <w:proofErr w:type="spellEnd"/>
      <w:r w:rsidRPr="0094350C">
        <w:rPr>
          <w:rFonts w:ascii="Arial" w:hAnsi="Arial" w:cs="Arial"/>
          <w:sz w:val="18"/>
          <w:szCs w:val="18"/>
        </w:rPr>
        <w:t>. 5082 – Napájení tratí. Stávající hodnota jištění</w:t>
      </w:r>
      <w:r w:rsidR="0094350C" w:rsidRPr="0094350C">
        <w:rPr>
          <w:rFonts w:ascii="Arial" w:hAnsi="Arial" w:cs="Arial"/>
          <w:sz w:val="18"/>
          <w:szCs w:val="18"/>
        </w:rPr>
        <w:t xml:space="preserve"> pro záskok z městské sítě</w:t>
      </w:r>
      <w:r w:rsidRPr="0094350C">
        <w:rPr>
          <w:rFonts w:ascii="Arial" w:hAnsi="Arial" w:cs="Arial"/>
          <w:sz w:val="18"/>
          <w:szCs w:val="18"/>
        </w:rPr>
        <w:t xml:space="preserve"> je 3x </w:t>
      </w:r>
      <w:proofErr w:type="gramStart"/>
      <w:r w:rsidR="0094350C" w:rsidRPr="0094350C">
        <w:rPr>
          <w:rFonts w:ascii="Arial" w:hAnsi="Arial" w:cs="Arial"/>
          <w:sz w:val="18"/>
          <w:szCs w:val="18"/>
        </w:rPr>
        <w:t>40</w:t>
      </w:r>
      <w:r w:rsidRPr="0094350C">
        <w:rPr>
          <w:rFonts w:ascii="Arial" w:hAnsi="Arial" w:cs="Arial"/>
          <w:sz w:val="18"/>
          <w:szCs w:val="18"/>
        </w:rPr>
        <w:t>A</w:t>
      </w:r>
      <w:proofErr w:type="gramEnd"/>
      <w:r w:rsidRPr="0094350C">
        <w:rPr>
          <w:rFonts w:ascii="Arial" w:hAnsi="Arial" w:cs="Arial"/>
          <w:sz w:val="18"/>
          <w:szCs w:val="18"/>
        </w:rPr>
        <w:t>. Minimalizovat proudovou hodnotu jističe před elektroměrem</w:t>
      </w:r>
      <w:r w:rsidR="0094350C" w:rsidRPr="0094350C">
        <w:rPr>
          <w:rFonts w:ascii="Arial" w:hAnsi="Arial" w:cs="Arial"/>
          <w:sz w:val="18"/>
          <w:szCs w:val="18"/>
        </w:rPr>
        <w:t xml:space="preserve"> pro záskok z městské sítě</w:t>
      </w:r>
      <w:r w:rsidRPr="0094350C">
        <w:rPr>
          <w:rFonts w:ascii="Arial" w:hAnsi="Arial" w:cs="Arial"/>
          <w:sz w:val="18"/>
          <w:szCs w:val="18"/>
        </w:rPr>
        <w:t xml:space="preserve"> viz následující body.</w:t>
      </w:r>
    </w:p>
    <w:p w14:paraId="06432E5E" w14:textId="0E0BA9BB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Přepínání vlastní spotřeby z transformátoru vlastní spotřeby (TVS) na izolační transformátor (IT) v přívodu ze sítě NN </w:t>
      </w:r>
      <w:proofErr w:type="gramStart"/>
      <w:r w:rsidRPr="00712E45">
        <w:rPr>
          <w:rFonts w:ascii="Arial" w:hAnsi="Arial" w:cs="Arial"/>
          <w:sz w:val="18"/>
          <w:szCs w:val="18"/>
        </w:rPr>
        <w:t>EG.D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řešit automaticky. Zajistit preferencí chodu na TVS. </w:t>
      </w:r>
      <w:r w:rsidR="007C54BB" w:rsidRPr="00712E45">
        <w:rPr>
          <w:rFonts w:ascii="Arial" w:hAnsi="Arial" w:cs="Arial"/>
          <w:sz w:val="18"/>
          <w:szCs w:val="18"/>
        </w:rPr>
        <w:t>Při chodu</w:t>
      </w:r>
      <w:r w:rsidRPr="00712E45">
        <w:rPr>
          <w:rFonts w:ascii="Arial" w:hAnsi="Arial" w:cs="Arial"/>
          <w:sz w:val="18"/>
          <w:szCs w:val="18"/>
        </w:rPr>
        <w:t xml:space="preserve"> na TVS vypínat </w:t>
      </w:r>
      <w:proofErr w:type="spellStart"/>
      <w:r w:rsidRPr="00712E45">
        <w:rPr>
          <w:rFonts w:ascii="Arial" w:hAnsi="Arial" w:cs="Arial"/>
          <w:sz w:val="18"/>
          <w:szCs w:val="18"/>
        </w:rPr>
        <w:t>sekundár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i </w:t>
      </w:r>
      <w:proofErr w:type="spellStart"/>
      <w:r w:rsidRPr="00712E45">
        <w:rPr>
          <w:rFonts w:ascii="Arial" w:hAnsi="Arial" w:cs="Arial"/>
          <w:sz w:val="18"/>
          <w:szCs w:val="18"/>
        </w:rPr>
        <w:t>primár</w:t>
      </w:r>
      <w:proofErr w:type="spellEnd"/>
      <w:r w:rsidRPr="00712E45">
        <w:rPr>
          <w:rFonts w:ascii="Arial" w:hAnsi="Arial" w:cs="Arial"/>
          <w:sz w:val="18"/>
          <w:szCs w:val="18"/>
        </w:rPr>
        <w:t xml:space="preserve"> IT. Vhodným opatřením omezit zapínací proud IT na hodnotu jmenovitého proudu.</w:t>
      </w:r>
    </w:p>
    <w:p w14:paraId="5A5675E2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Případná podzemní kovová vedení do měnírny vybavit izolačními spojkami podle ČSN 03 8374.</w:t>
      </w:r>
    </w:p>
    <w:p w14:paraId="41F53F9C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Při přepnutí vlastní spotřeby na záskok ze sítě NN </w:t>
      </w:r>
      <w:proofErr w:type="gramStart"/>
      <w:r w:rsidRPr="00712E45">
        <w:rPr>
          <w:rFonts w:ascii="Arial" w:hAnsi="Arial" w:cs="Arial"/>
          <w:sz w:val="18"/>
          <w:szCs w:val="18"/>
        </w:rPr>
        <w:t>EG.D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 blokovat spotřebiče pro vytápění a ohřev TUV.</w:t>
      </w:r>
    </w:p>
    <w:p w14:paraId="78961BB6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Řešit podružné měření kWh na rozváděči vlastní spotřeby nepřímým elektroměrem x/5 A. Použít zkušební svorkovnici ZS </w:t>
      </w:r>
      <w:proofErr w:type="gramStart"/>
      <w:r w:rsidRPr="00712E45">
        <w:rPr>
          <w:rFonts w:ascii="Arial" w:hAnsi="Arial" w:cs="Arial"/>
          <w:sz w:val="18"/>
          <w:szCs w:val="18"/>
        </w:rPr>
        <w:t>1B</w:t>
      </w:r>
      <w:proofErr w:type="gramEnd"/>
      <w:r w:rsidRPr="00712E45">
        <w:rPr>
          <w:rFonts w:ascii="Arial" w:hAnsi="Arial" w:cs="Arial"/>
          <w:sz w:val="18"/>
          <w:szCs w:val="18"/>
        </w:rPr>
        <w:t>.</w:t>
      </w:r>
    </w:p>
    <w:p w14:paraId="31B1FF5E" w14:textId="3CA9A692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Stavební řešení objektu musí zajišťovat dodržení požadavků ČSN 73 </w:t>
      </w:r>
      <w:r w:rsidR="007C54BB" w:rsidRPr="00712E45">
        <w:rPr>
          <w:rFonts w:ascii="Arial" w:hAnsi="Arial" w:cs="Arial"/>
          <w:sz w:val="18"/>
          <w:szCs w:val="18"/>
        </w:rPr>
        <w:t>0540 Tepelná</w:t>
      </w:r>
      <w:r w:rsidRPr="00712E45">
        <w:rPr>
          <w:rFonts w:ascii="Arial" w:hAnsi="Arial" w:cs="Arial"/>
          <w:sz w:val="18"/>
          <w:szCs w:val="18"/>
        </w:rPr>
        <w:t xml:space="preserve"> ochrana budov. Dále musí umožňovat účinné využití odpadního tepla (tepelné izolace v prostorech vyžadujících temperování, všechny větrací otvory na zimu uzavíratelné, pro léto v prostorech s technologií s tepelnými zisky nucené větrání řízené termostatem). Dodržení parametrů dle ČSN 73 0540 </w:t>
      </w:r>
      <w:r w:rsidRPr="00712E45">
        <w:rPr>
          <w:rFonts w:ascii="Arial" w:hAnsi="Arial" w:cs="Arial"/>
          <w:b/>
          <w:bCs/>
          <w:sz w:val="18"/>
          <w:szCs w:val="18"/>
        </w:rPr>
        <w:t>doložit výpočtem tepelných ztrát.</w:t>
      </w:r>
    </w:p>
    <w:p w14:paraId="149E8282" w14:textId="40DAC394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before="40" w:after="4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Respektovat podmínky zákona 406/2000 Sb. o hospodaření energií, prováděného vyhláškou 264/2020 o energetické náročnosti budov, případně z toho vyplývající povinnost zpracování průkazu energetické náročnosti budov PENB. Pokud lze uplatnit výjimky dle bodu (5) §7, a neplnit požadavky, pak uplatnění konkrétní výjimky uvést do PD.</w:t>
      </w:r>
    </w:p>
    <w:p w14:paraId="20016209" w14:textId="47D0849C" w:rsidR="00DE09EF" w:rsidRPr="00712E45" w:rsidRDefault="00DE09EF" w:rsidP="00DE09EF">
      <w:pPr>
        <w:pStyle w:val="Odstavecseseznamem"/>
        <w:numPr>
          <w:ilvl w:val="0"/>
          <w:numId w:val="1"/>
        </w:numPr>
        <w:tabs>
          <w:tab w:val="clear" w:pos="284"/>
          <w:tab w:val="num" w:pos="1"/>
        </w:tabs>
        <w:spacing w:after="0"/>
        <w:ind w:left="-284" w:right="-709"/>
        <w:rPr>
          <w:rFonts w:ascii="Arial" w:hAnsi="Arial" w:cs="Arial"/>
          <w:sz w:val="18"/>
          <w:szCs w:val="18"/>
        </w:rPr>
      </w:pPr>
      <w:r w:rsidRPr="00712E45">
        <w:rPr>
          <w:rFonts w:ascii="Arial" w:eastAsia="Times New Roman" w:hAnsi="Arial" w:cs="Arial"/>
          <w:b/>
          <w:bCs/>
          <w:sz w:val="18"/>
          <w:szCs w:val="18"/>
          <w:u w:val="single"/>
        </w:rPr>
        <w:t xml:space="preserve">DPMB má zavedený a certifikovaný </w:t>
      </w:r>
      <w:proofErr w:type="spellStart"/>
      <w:r w:rsidRPr="00712E45">
        <w:rPr>
          <w:rFonts w:ascii="Arial" w:eastAsia="Times New Roman" w:hAnsi="Arial" w:cs="Arial"/>
          <w:b/>
          <w:bCs/>
          <w:sz w:val="18"/>
          <w:szCs w:val="18"/>
          <w:u w:val="single"/>
        </w:rPr>
        <w:t>EnMS</w:t>
      </w:r>
      <w:proofErr w:type="spellEnd"/>
      <w:r w:rsidRPr="00712E45">
        <w:rPr>
          <w:rFonts w:ascii="Arial" w:eastAsia="Times New Roman" w:hAnsi="Arial" w:cs="Arial"/>
          <w:b/>
          <w:bCs/>
          <w:sz w:val="18"/>
          <w:szCs w:val="18"/>
          <w:u w:val="single"/>
        </w:rPr>
        <w:t xml:space="preserve"> podle ISO 50001</w:t>
      </w:r>
      <w:r w:rsidRPr="00712E45">
        <w:rPr>
          <w:rFonts w:ascii="Arial" w:eastAsia="Times New Roman" w:hAnsi="Arial" w:cs="Arial"/>
          <w:b/>
          <w:bCs/>
          <w:sz w:val="18"/>
          <w:szCs w:val="18"/>
        </w:rPr>
        <w:t>. Do projektové dokumentace uvést následující formulaci, a při zpracování projektu ji respektovat:</w:t>
      </w:r>
      <w:r w:rsidRPr="00712E45">
        <w:rPr>
          <w:rFonts w:ascii="Arial" w:eastAsia="Times New Roman" w:hAnsi="Arial" w:cs="Arial"/>
          <w:sz w:val="18"/>
          <w:szCs w:val="18"/>
        </w:rPr>
        <w:br/>
      </w:r>
      <w:r w:rsidRPr="00712E45">
        <w:rPr>
          <w:rFonts w:ascii="Arial" w:eastAsia="Times New Roman" w:hAnsi="Arial" w:cs="Arial"/>
          <w:i/>
          <w:iCs/>
          <w:sz w:val="18"/>
          <w:szCs w:val="18"/>
        </w:rPr>
        <w:t xml:space="preserve">Tato projektová dokumentace je zpracována s vědomím, že: </w:t>
      </w:r>
      <w:r w:rsidRPr="00712E45">
        <w:rPr>
          <w:rFonts w:ascii="Arial" w:eastAsia="Times New Roman" w:hAnsi="Arial" w:cs="Arial"/>
          <w:i/>
          <w:iCs/>
          <w:sz w:val="18"/>
          <w:szCs w:val="18"/>
        </w:rPr>
        <w:br/>
        <w:t>- DPMB má zavedený a certifikovaný systém managementu hospodaření s energií podle normy ČSN EN ISO 50001.</w:t>
      </w:r>
      <w:r w:rsidRPr="00712E45">
        <w:rPr>
          <w:rFonts w:ascii="Arial" w:eastAsia="Times New Roman" w:hAnsi="Arial" w:cs="Arial"/>
          <w:i/>
          <w:iCs/>
          <w:sz w:val="18"/>
          <w:szCs w:val="18"/>
        </w:rPr>
        <w:br/>
        <w:t>- DPMB se zavazuje plnit požadavky normy ČSN EN ISO 50001.</w:t>
      </w:r>
      <w:r w:rsidRPr="00712E45">
        <w:rPr>
          <w:rFonts w:ascii="Arial" w:eastAsia="Times New Roman" w:hAnsi="Arial" w:cs="Arial"/>
          <w:i/>
          <w:iCs/>
          <w:sz w:val="18"/>
          <w:szCs w:val="18"/>
        </w:rPr>
        <w:br/>
        <w:t>- Prioritou Dopravního podniku města Brna, a.s. je efektivní využívání energie v dopravě, budovách i procesech.</w:t>
      </w:r>
      <w:r w:rsidR="00195BBC">
        <w:rPr>
          <w:rFonts w:ascii="Arial" w:eastAsia="Times New Roman" w:hAnsi="Arial" w:cs="Arial"/>
          <w:i/>
          <w:iCs/>
          <w:sz w:val="18"/>
          <w:szCs w:val="18"/>
        </w:rPr>
        <w:br/>
      </w:r>
    </w:p>
    <w:p w14:paraId="701ABE92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Řešit temperování provozních místností ve smyslu ČSN 33 3505 (teplota minimálně +5</w:t>
      </w:r>
      <w:r w:rsidRPr="00712E45">
        <w:rPr>
          <w:rFonts w:ascii="Arial" w:hAnsi="Arial" w:cs="Arial"/>
          <w:sz w:val="18"/>
          <w:szCs w:val="18"/>
          <w:vertAlign w:val="superscript"/>
        </w:rPr>
        <w:t>o</w:t>
      </w:r>
      <w:r w:rsidRPr="00712E45">
        <w:rPr>
          <w:rFonts w:ascii="Arial" w:hAnsi="Arial" w:cs="Arial"/>
          <w:sz w:val="18"/>
          <w:szCs w:val="18"/>
        </w:rPr>
        <w:t xml:space="preserve">C, pokud funkce strojů, přístrojů a zařízení nevyžaduje teplotu vyšší). Přednostně využít odpadní teplo technologie (dle stavební dispozice zajistit nucené proudění ohřátého vzduchu), vycházet ze ztrát naprázdno (ne z jmenovitých hodnot). Dodržení teplot </w:t>
      </w:r>
      <w:proofErr w:type="gramStart"/>
      <w:r w:rsidRPr="00712E45">
        <w:rPr>
          <w:rFonts w:ascii="Arial" w:hAnsi="Arial" w:cs="Arial"/>
          <w:sz w:val="18"/>
          <w:szCs w:val="18"/>
        </w:rPr>
        <w:t>dle  ČSN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33 </w:t>
      </w:r>
      <w:smartTag w:uri="urn:schemas-microsoft-com:office:smarttags" w:element="metricconverter">
        <w:smartTagPr>
          <w:attr w:name="ProductID" w:val="3505 a"/>
        </w:smartTagPr>
        <w:r w:rsidRPr="00712E45">
          <w:rPr>
            <w:rFonts w:ascii="Arial" w:hAnsi="Arial" w:cs="Arial"/>
            <w:sz w:val="18"/>
            <w:szCs w:val="18"/>
          </w:rPr>
          <w:t>3505 a</w:t>
        </w:r>
      </w:smartTag>
      <w:r w:rsidRPr="00712E45">
        <w:rPr>
          <w:rFonts w:ascii="Arial" w:hAnsi="Arial" w:cs="Arial"/>
          <w:sz w:val="18"/>
          <w:szCs w:val="18"/>
        </w:rPr>
        <w:t xml:space="preserve"> parametrů dle ČSN 73 0540 </w:t>
      </w:r>
      <w:r w:rsidRPr="00712E45">
        <w:rPr>
          <w:rFonts w:ascii="Arial" w:hAnsi="Arial" w:cs="Arial"/>
          <w:b/>
          <w:bCs/>
          <w:sz w:val="18"/>
          <w:szCs w:val="18"/>
        </w:rPr>
        <w:t>doložit výpočtem tepelných ztrát</w:t>
      </w:r>
      <w:r w:rsidRPr="00712E45">
        <w:rPr>
          <w:rFonts w:ascii="Arial" w:hAnsi="Arial" w:cs="Arial"/>
          <w:sz w:val="18"/>
          <w:szCs w:val="18"/>
        </w:rPr>
        <w:t>.</w:t>
      </w:r>
    </w:p>
    <w:p w14:paraId="4D0DD5EF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b/>
          <w:sz w:val="18"/>
          <w:szCs w:val="18"/>
        </w:rPr>
        <w:t>Temperování</w:t>
      </w:r>
      <w:r w:rsidRPr="00712E45">
        <w:rPr>
          <w:rFonts w:ascii="Arial" w:hAnsi="Arial" w:cs="Arial"/>
          <w:sz w:val="18"/>
          <w:szCs w:val="18"/>
        </w:rPr>
        <w:t xml:space="preserve"> řešit el. přímotopnými tělesy dimenzovanými dle výpočtu tepelných ztrát se zohledněním tepelných zisků z technologie. Napájení el. topidel blokovat při přepnutí vlastní spotřeby na záskok ze sítě NN </w:t>
      </w:r>
      <w:proofErr w:type="gramStart"/>
      <w:r w:rsidRPr="00712E45">
        <w:rPr>
          <w:rFonts w:ascii="Arial" w:hAnsi="Arial" w:cs="Arial"/>
          <w:sz w:val="18"/>
          <w:szCs w:val="18"/>
        </w:rPr>
        <w:t>EG.D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+ podle uživatelem nastavitelného týdenního časového programu s rozlišitelností 15min nebo přesnější (prvotní nastavení 6:00 – 8:30 SEČ)..</w:t>
      </w:r>
    </w:p>
    <w:p w14:paraId="26D50512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Pro případ přítomnosti osob zajištující provoz, </w:t>
      </w:r>
      <w:proofErr w:type="gramStart"/>
      <w:r w:rsidRPr="00712E45">
        <w:rPr>
          <w:rFonts w:ascii="Arial" w:hAnsi="Arial" w:cs="Arial"/>
          <w:sz w:val="18"/>
          <w:szCs w:val="18"/>
        </w:rPr>
        <w:t>údržbu,…</w:t>
      </w:r>
      <w:proofErr w:type="gramEnd"/>
      <w:r w:rsidRPr="00712E45">
        <w:rPr>
          <w:rFonts w:ascii="Arial" w:hAnsi="Arial" w:cs="Arial"/>
          <w:sz w:val="18"/>
          <w:szCs w:val="18"/>
        </w:rPr>
        <w:t xml:space="preserve"> zajistit odpovídající mikroklimatické podmínky (vytápění, větrání, …) v souladu s platnou legislativou, hygienickými a technickými předpisy.</w:t>
      </w:r>
    </w:p>
    <w:p w14:paraId="553055CF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b/>
          <w:sz w:val="18"/>
          <w:szCs w:val="18"/>
        </w:rPr>
        <w:t>Bez přítomnosti</w:t>
      </w:r>
      <w:r w:rsidRPr="00712E45">
        <w:rPr>
          <w:rFonts w:ascii="Arial" w:hAnsi="Arial" w:cs="Arial"/>
          <w:sz w:val="18"/>
          <w:szCs w:val="18"/>
        </w:rPr>
        <w:t xml:space="preserve"> osob zajistit možnost místnosti </w:t>
      </w:r>
      <w:r w:rsidRPr="00712E45">
        <w:rPr>
          <w:rFonts w:ascii="Arial" w:hAnsi="Arial" w:cs="Arial"/>
          <w:b/>
          <w:sz w:val="18"/>
          <w:szCs w:val="18"/>
        </w:rPr>
        <w:t>temperovat na +5 </w:t>
      </w:r>
      <w:proofErr w:type="spellStart"/>
      <w:r w:rsidRPr="00712E45">
        <w:rPr>
          <w:rFonts w:ascii="Arial" w:hAnsi="Arial" w:cs="Arial"/>
          <w:b/>
          <w:sz w:val="18"/>
          <w:szCs w:val="18"/>
          <w:vertAlign w:val="superscript"/>
        </w:rPr>
        <w:t>o</w:t>
      </w:r>
      <w:r w:rsidRPr="00712E45">
        <w:rPr>
          <w:rFonts w:ascii="Arial" w:hAnsi="Arial" w:cs="Arial"/>
          <w:b/>
          <w:sz w:val="18"/>
          <w:szCs w:val="18"/>
        </w:rPr>
        <w:t>C</w:t>
      </w:r>
      <w:proofErr w:type="spellEnd"/>
      <w:r w:rsidRPr="00712E45">
        <w:rPr>
          <w:rFonts w:ascii="Arial" w:hAnsi="Arial" w:cs="Arial"/>
          <w:sz w:val="18"/>
          <w:szCs w:val="18"/>
        </w:rPr>
        <w:t>. Zajistit dostatečný výkon těles pro vytápění a dostatečný rozsah nastavení termostatu.</w:t>
      </w:r>
    </w:p>
    <w:p w14:paraId="3A58D0F9" w14:textId="14A16D6B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Přípravu TUV řešit v lokálních el. ohřívačích s </w:t>
      </w:r>
      <w:r w:rsidR="00DF1C82" w:rsidRPr="00712E45">
        <w:rPr>
          <w:rFonts w:ascii="Arial" w:hAnsi="Arial" w:cs="Arial"/>
          <w:sz w:val="18"/>
          <w:szCs w:val="18"/>
        </w:rPr>
        <w:t>blokováním</w:t>
      </w:r>
      <w:r w:rsidRPr="00712E45">
        <w:rPr>
          <w:rFonts w:ascii="Arial" w:hAnsi="Arial" w:cs="Arial"/>
          <w:sz w:val="18"/>
          <w:szCs w:val="18"/>
        </w:rPr>
        <w:t xml:space="preserve"> spínacími hodinami ve špičce (prvotní nastavení 6:00 – 8:30 SEČ).</w:t>
      </w:r>
    </w:p>
    <w:p w14:paraId="7C55B413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U uvedených časových programů zajistit opatření proti neoprávněné manipulaci (plombování, nebo heslo).</w:t>
      </w:r>
    </w:p>
    <w:p w14:paraId="7EEA3203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Sledovat a ukládat teplotu v měnírně, umožnit tvorbu tabulky a grafu. Umístění čidel konzultovat s oddělením energetiky.</w:t>
      </w:r>
    </w:p>
    <w:p w14:paraId="798D99B1" w14:textId="77777777" w:rsidR="00DE09EF" w:rsidRPr="007F60F8" w:rsidRDefault="00DE09EF" w:rsidP="00DE09EF">
      <w:pPr>
        <w:numPr>
          <w:ilvl w:val="0"/>
          <w:numId w:val="1"/>
        </w:numPr>
        <w:tabs>
          <w:tab w:val="clear" w:pos="284"/>
          <w:tab w:val="num" w:pos="1"/>
        </w:tabs>
        <w:ind w:left="-284" w:right="-709" w:hanging="284"/>
        <w:rPr>
          <w:rFonts w:ascii="Arial" w:hAnsi="Arial" w:cs="Arial"/>
          <w:b/>
          <w:sz w:val="18"/>
          <w:szCs w:val="18"/>
        </w:rPr>
      </w:pPr>
      <w:r w:rsidRPr="007F60F8">
        <w:rPr>
          <w:rFonts w:ascii="Arial" w:hAnsi="Arial" w:cs="Arial"/>
          <w:b/>
          <w:sz w:val="18"/>
          <w:szCs w:val="18"/>
        </w:rPr>
        <w:t>Stanovit postup výstavby</w:t>
      </w:r>
    </w:p>
    <w:p w14:paraId="484E1E33" w14:textId="0A972647" w:rsidR="00DE09EF" w:rsidRPr="00712E45" w:rsidRDefault="00DE09EF" w:rsidP="00DE09EF">
      <w:pPr>
        <w:ind w:left="-284" w:right="-709"/>
        <w:rPr>
          <w:rFonts w:ascii="Arial" w:hAnsi="Arial" w:cs="Arial"/>
          <w:sz w:val="18"/>
          <w:szCs w:val="18"/>
        </w:rPr>
      </w:pPr>
      <w:r w:rsidRPr="007F60F8">
        <w:rPr>
          <w:rFonts w:ascii="Arial" w:hAnsi="Arial" w:cs="Arial"/>
          <w:sz w:val="18"/>
          <w:szCs w:val="18"/>
        </w:rPr>
        <w:t xml:space="preserve">         a) Během výstavby zajistit napájení pro trakci, řešit ve </w:t>
      </w:r>
      <w:r w:rsidR="008704AC" w:rsidRPr="007F60F8">
        <w:rPr>
          <w:rFonts w:ascii="Arial" w:hAnsi="Arial" w:cs="Arial"/>
          <w:sz w:val="18"/>
          <w:szCs w:val="18"/>
        </w:rPr>
        <w:t>spolupráci</w:t>
      </w:r>
      <w:r w:rsidRPr="007F60F8">
        <w:rPr>
          <w:rFonts w:ascii="Arial" w:hAnsi="Arial" w:cs="Arial"/>
          <w:sz w:val="18"/>
          <w:szCs w:val="18"/>
        </w:rPr>
        <w:t xml:space="preserve"> s</w:t>
      </w:r>
      <w:r w:rsidR="00141FD3">
        <w:rPr>
          <w:rFonts w:ascii="Arial" w:hAnsi="Arial" w:cs="Arial"/>
          <w:sz w:val="18"/>
          <w:szCs w:val="18"/>
        </w:rPr>
        <w:t> </w:t>
      </w:r>
      <w:r w:rsidRPr="007F60F8">
        <w:rPr>
          <w:rFonts w:ascii="Arial" w:hAnsi="Arial" w:cs="Arial"/>
          <w:sz w:val="18"/>
          <w:szCs w:val="18"/>
        </w:rPr>
        <w:t>CED</w:t>
      </w:r>
      <w:r w:rsidR="00141FD3">
        <w:rPr>
          <w:rFonts w:ascii="Arial" w:hAnsi="Arial" w:cs="Arial"/>
          <w:sz w:val="18"/>
          <w:szCs w:val="18"/>
        </w:rPr>
        <w:t xml:space="preserve"> (centrální energetický dispečink stř.2092)</w:t>
      </w:r>
      <w:r w:rsidRPr="007F60F8">
        <w:rPr>
          <w:rFonts w:ascii="Arial" w:hAnsi="Arial" w:cs="Arial"/>
          <w:sz w:val="18"/>
          <w:szCs w:val="18"/>
        </w:rPr>
        <w:t xml:space="preserve"> a </w:t>
      </w:r>
      <w:r w:rsidR="00141FD3">
        <w:rPr>
          <w:rFonts w:ascii="Arial" w:hAnsi="Arial" w:cs="Arial"/>
          <w:sz w:val="18"/>
          <w:szCs w:val="18"/>
        </w:rPr>
        <w:t xml:space="preserve">   </w:t>
      </w:r>
      <w:r w:rsidRPr="007F60F8">
        <w:rPr>
          <w:rFonts w:ascii="Arial" w:hAnsi="Arial" w:cs="Arial"/>
          <w:sz w:val="18"/>
          <w:szCs w:val="18"/>
        </w:rPr>
        <w:t>stř.5082 Napájení tratí</w:t>
      </w:r>
      <w:r w:rsidR="00141FD3">
        <w:rPr>
          <w:rFonts w:ascii="Arial" w:hAnsi="Arial" w:cs="Arial"/>
          <w:sz w:val="18"/>
          <w:szCs w:val="18"/>
        </w:rPr>
        <w:t>.</w:t>
      </w:r>
      <w:r w:rsidRPr="007F60F8">
        <w:rPr>
          <w:rFonts w:ascii="Arial" w:hAnsi="Arial" w:cs="Arial"/>
          <w:sz w:val="18"/>
          <w:szCs w:val="18"/>
        </w:rPr>
        <w:br/>
        <w:t xml:space="preserve">         b) Během výstavby po dobu odběru elektřiny z VN zajistit monitoring obchodního měření spotřeby el. s vazbou </w:t>
      </w:r>
      <w:r w:rsidRPr="007F60F8">
        <w:rPr>
          <w:rFonts w:ascii="Arial" w:hAnsi="Arial" w:cs="Arial"/>
          <w:sz w:val="18"/>
          <w:szCs w:val="18"/>
        </w:rPr>
        <w:br/>
        <w:t xml:space="preserve">             na centrálu na dispečinku Tábor prostřednictvím DO SAT.</w:t>
      </w:r>
      <w:r>
        <w:rPr>
          <w:rFonts w:ascii="Arial" w:hAnsi="Arial" w:cs="Arial"/>
          <w:sz w:val="18"/>
          <w:szCs w:val="18"/>
        </w:rPr>
        <w:br/>
      </w:r>
    </w:p>
    <w:p w14:paraId="77E970F4" w14:textId="77777777" w:rsidR="00DE09EF" w:rsidRPr="00712E45" w:rsidRDefault="00DE09EF" w:rsidP="00DE09EF">
      <w:pPr>
        <w:numPr>
          <w:ilvl w:val="0"/>
          <w:numId w:val="1"/>
        </w:numPr>
        <w:tabs>
          <w:tab w:val="clear" w:pos="284"/>
          <w:tab w:val="num" w:pos="0"/>
        </w:tabs>
        <w:ind w:left="-284" w:right="-709" w:hanging="284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Prověřit ekonom. Efektivnost zesílení trasy o 1 paralelní kabel oproti dimenzování podle energetického výpočtu.</w:t>
      </w:r>
    </w:p>
    <w:p w14:paraId="519F2618" w14:textId="56AB4E1F" w:rsidR="00DE09EF" w:rsidRPr="00712E45" w:rsidRDefault="00DE09EF" w:rsidP="00DE09EF">
      <w:pPr>
        <w:ind w:left="-284" w:right="-709"/>
        <w:rPr>
          <w:rFonts w:ascii="Arial" w:hAnsi="Arial" w:cs="Arial"/>
          <w:i/>
          <w:iCs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 xml:space="preserve">     Náklady na elektřinu pro vyčíslení úspory </w:t>
      </w:r>
      <w:r w:rsidR="007C54BB" w:rsidRPr="00712E45">
        <w:rPr>
          <w:rFonts w:ascii="Arial" w:hAnsi="Arial" w:cs="Arial"/>
          <w:sz w:val="18"/>
          <w:szCs w:val="18"/>
        </w:rPr>
        <w:t>uvažovat 3</w:t>
      </w:r>
      <w:r w:rsidRPr="00712E45">
        <w:rPr>
          <w:rFonts w:ascii="Arial" w:hAnsi="Arial" w:cs="Arial"/>
          <w:sz w:val="18"/>
          <w:szCs w:val="18"/>
        </w:rPr>
        <w:t xml:space="preserve"> 200 Kč/MWh bez DPH.</w:t>
      </w:r>
      <w:r w:rsidRPr="00712E45">
        <w:rPr>
          <w:rFonts w:ascii="Arial" w:hAnsi="Arial" w:cs="Arial"/>
          <w:sz w:val="18"/>
          <w:szCs w:val="18"/>
        </w:rPr>
        <w:br/>
      </w:r>
      <w:r w:rsidRPr="00712E45">
        <w:rPr>
          <w:rFonts w:ascii="Arial" w:hAnsi="Arial" w:cs="Arial"/>
          <w:i/>
          <w:sz w:val="18"/>
          <w:szCs w:val="18"/>
        </w:rPr>
        <w:t xml:space="preserve">     </w:t>
      </w:r>
      <w:r w:rsidRPr="00712E45">
        <w:rPr>
          <w:rFonts w:ascii="Arial" w:hAnsi="Arial" w:cs="Arial"/>
          <w:i/>
          <w:iCs/>
          <w:sz w:val="18"/>
          <w:szCs w:val="18"/>
        </w:rPr>
        <w:t>Rozklad jednotkové ceny 3 200 kč/MWh:</w:t>
      </w:r>
    </w:p>
    <w:p w14:paraId="61853E75" w14:textId="77777777" w:rsidR="00DE09EF" w:rsidRPr="00712E45" w:rsidRDefault="00DE09EF" w:rsidP="00DE09EF">
      <w:pPr>
        <w:pStyle w:val="Odstavecseseznamem"/>
        <w:numPr>
          <w:ilvl w:val="0"/>
          <w:numId w:val="3"/>
        </w:numPr>
        <w:spacing w:after="0" w:line="240" w:lineRule="auto"/>
        <w:ind w:left="-284" w:right="-709"/>
        <w:contextualSpacing w:val="0"/>
        <w:rPr>
          <w:rFonts w:ascii="Arial" w:eastAsia="Times New Roman" w:hAnsi="Arial" w:cs="Arial"/>
          <w:i/>
          <w:iCs/>
          <w:sz w:val="18"/>
          <w:szCs w:val="18"/>
          <w:lang w:eastAsia="cs-CZ"/>
        </w:rPr>
      </w:pPr>
      <w:r w:rsidRPr="00712E45">
        <w:rPr>
          <w:rFonts w:ascii="Arial" w:eastAsia="Times New Roman" w:hAnsi="Arial" w:cs="Arial"/>
          <w:i/>
          <w:iCs/>
          <w:sz w:val="18"/>
          <w:szCs w:val="18"/>
          <w:lang w:eastAsia="cs-CZ"/>
        </w:rPr>
        <w:t xml:space="preserve">3 000 Kč/MWh je cena komodity aktuálně odpovídající tržní ceně pro rok 2026 a nacházející se v pásmu předpokladu budoucích cen respektovaných autorit 80-130 </w:t>
      </w:r>
      <w:proofErr w:type="gramStart"/>
      <w:r w:rsidRPr="00712E45">
        <w:rPr>
          <w:rFonts w:ascii="Arial" w:eastAsia="Times New Roman" w:hAnsi="Arial" w:cs="Arial"/>
          <w:i/>
          <w:iCs/>
          <w:sz w:val="18"/>
          <w:szCs w:val="18"/>
          <w:lang w:eastAsia="cs-CZ"/>
        </w:rPr>
        <w:t>Euro</w:t>
      </w:r>
      <w:proofErr w:type="gramEnd"/>
      <w:r w:rsidRPr="00712E45">
        <w:rPr>
          <w:rFonts w:ascii="Arial" w:eastAsia="Times New Roman" w:hAnsi="Arial" w:cs="Arial"/>
          <w:i/>
          <w:iCs/>
          <w:sz w:val="18"/>
          <w:szCs w:val="18"/>
          <w:lang w:eastAsia="cs-CZ"/>
        </w:rPr>
        <w:t>/MWh.</w:t>
      </w:r>
    </w:p>
    <w:p w14:paraId="4FBA033E" w14:textId="77777777" w:rsidR="00DE09EF" w:rsidRPr="00712E45" w:rsidRDefault="00DE09EF" w:rsidP="00DE09EF">
      <w:pPr>
        <w:pStyle w:val="Odstavecseseznamem"/>
        <w:numPr>
          <w:ilvl w:val="0"/>
          <w:numId w:val="3"/>
        </w:numPr>
        <w:spacing w:after="0" w:line="240" w:lineRule="auto"/>
        <w:ind w:left="-284" w:right="-709"/>
        <w:contextualSpacing w:val="0"/>
        <w:rPr>
          <w:rFonts w:ascii="Arial" w:eastAsia="Times New Roman" w:hAnsi="Arial" w:cs="Arial"/>
          <w:sz w:val="18"/>
          <w:szCs w:val="18"/>
          <w:lang w:eastAsia="cs-CZ"/>
        </w:rPr>
      </w:pPr>
      <w:r w:rsidRPr="00712E45">
        <w:rPr>
          <w:rFonts w:ascii="Arial" w:eastAsia="Times New Roman" w:hAnsi="Arial" w:cs="Arial"/>
          <w:i/>
          <w:iCs/>
          <w:sz w:val="18"/>
          <w:szCs w:val="18"/>
          <w:lang w:eastAsia="cs-CZ"/>
        </w:rPr>
        <w:t>200 Kč/MWh je cena distribuce závislá na množství mimo POZE (trakce od POZE osvobozena), bez kapacitních plateb.</w:t>
      </w:r>
      <w:r>
        <w:rPr>
          <w:rFonts w:ascii="Arial" w:eastAsia="Times New Roman" w:hAnsi="Arial" w:cs="Arial"/>
          <w:i/>
          <w:iCs/>
          <w:sz w:val="18"/>
          <w:szCs w:val="18"/>
          <w:lang w:eastAsia="cs-CZ"/>
        </w:rPr>
        <w:br/>
      </w:r>
    </w:p>
    <w:p w14:paraId="2E1B3B37" w14:textId="77777777" w:rsidR="00DE09EF" w:rsidRPr="00712E45" w:rsidRDefault="00DE09EF" w:rsidP="00DE09EF">
      <w:pPr>
        <w:pStyle w:val="Odstavecseseznamem"/>
        <w:spacing w:after="0" w:line="240" w:lineRule="auto"/>
        <w:ind w:left="-284" w:right="-709"/>
        <w:contextualSpacing w:val="0"/>
        <w:rPr>
          <w:rFonts w:ascii="Arial" w:eastAsia="Times New Roman" w:hAnsi="Arial" w:cs="Arial"/>
          <w:sz w:val="18"/>
          <w:szCs w:val="18"/>
          <w:lang w:eastAsia="cs-CZ"/>
        </w:rPr>
      </w:pPr>
      <w:r w:rsidRPr="00712E45">
        <w:rPr>
          <w:rFonts w:ascii="Arial" w:hAnsi="Arial" w:cs="Arial"/>
          <w:sz w:val="18"/>
          <w:szCs w:val="18"/>
        </w:rPr>
        <w:t>Za ekonomicky efektivní lze považovat opatření s návratností nepřekračující 15 let a nepřekračující životnost navrženého opatření.</w:t>
      </w:r>
      <w:r w:rsidRPr="00712E45">
        <w:rPr>
          <w:rFonts w:ascii="Arial" w:hAnsi="Arial" w:cs="Arial"/>
          <w:sz w:val="18"/>
          <w:szCs w:val="18"/>
        </w:rPr>
        <w:br/>
      </w:r>
      <w:r w:rsidRPr="00712E45">
        <w:rPr>
          <w:rFonts w:ascii="Arial" w:hAnsi="Arial" w:cs="Arial"/>
          <w:b/>
          <w:sz w:val="18"/>
          <w:szCs w:val="18"/>
        </w:rPr>
        <w:t>Ekonomicky efektivní opatření zapracovat do PD.</w:t>
      </w:r>
      <w:r w:rsidRPr="00712E45">
        <w:rPr>
          <w:rFonts w:ascii="Arial" w:hAnsi="Arial" w:cs="Arial"/>
          <w:sz w:val="18"/>
          <w:szCs w:val="18"/>
        </w:rPr>
        <w:t xml:space="preserve">  </w:t>
      </w:r>
      <w:r w:rsidRPr="00712E45">
        <w:rPr>
          <w:rFonts w:ascii="Arial" w:hAnsi="Arial" w:cs="Arial"/>
          <w:sz w:val="18"/>
          <w:szCs w:val="18"/>
        </w:rPr>
        <w:br/>
      </w:r>
    </w:p>
    <w:p w14:paraId="266ABC6E" w14:textId="64F5AF37" w:rsidR="00EF0E5E" w:rsidRPr="00EF0E5E" w:rsidRDefault="00DE09EF" w:rsidP="00EF0E5E">
      <w:pPr>
        <w:numPr>
          <w:ilvl w:val="0"/>
          <w:numId w:val="1"/>
        </w:numPr>
        <w:tabs>
          <w:tab w:val="clear" w:pos="284"/>
          <w:tab w:val="num" w:pos="1"/>
        </w:tabs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 w:rsidRPr="00712E45">
        <w:rPr>
          <w:rFonts w:ascii="Arial" w:hAnsi="Arial" w:cs="Arial"/>
          <w:sz w:val="18"/>
          <w:szCs w:val="18"/>
        </w:rPr>
        <w:t>Požaduji dodržení všech platných ČESKÝCH NOREM (ČSN) vztahujících se k tomuto dílu.</w:t>
      </w:r>
    </w:p>
    <w:p w14:paraId="528C9CBF" w14:textId="307F8053" w:rsidR="00EF0E5E" w:rsidRDefault="00EF0E5E" w:rsidP="00EF0E5E">
      <w:pPr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Vyřizuje: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14:paraId="46246C03" w14:textId="41C4C695" w:rsidR="00DE09EF" w:rsidRPr="00712E45" w:rsidRDefault="00DE09EF" w:rsidP="00DE09EF">
      <w:pPr>
        <w:spacing w:after="120"/>
        <w:ind w:left="-284" w:righ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Kliment</w:t>
      </w:r>
      <w:r w:rsidR="00EF0E5E">
        <w:rPr>
          <w:rFonts w:ascii="Arial" w:hAnsi="Arial" w:cs="Arial"/>
          <w:sz w:val="18"/>
          <w:szCs w:val="18"/>
        </w:rPr>
        <w:t xml:space="preserve">, </w:t>
      </w:r>
      <w:r w:rsidR="00740FEB">
        <w:rPr>
          <w:rFonts w:ascii="Arial" w:hAnsi="Arial" w:cs="Arial"/>
          <w:sz w:val="18"/>
          <w:szCs w:val="18"/>
        </w:rPr>
        <w:t>21</w:t>
      </w:r>
      <w:r w:rsidR="00EF0E5E">
        <w:rPr>
          <w:rFonts w:ascii="Arial" w:hAnsi="Arial" w:cs="Arial"/>
          <w:sz w:val="18"/>
          <w:szCs w:val="18"/>
        </w:rPr>
        <w:t>. 0</w:t>
      </w:r>
      <w:r w:rsidR="003541EC">
        <w:rPr>
          <w:rFonts w:ascii="Arial" w:hAnsi="Arial" w:cs="Arial"/>
          <w:sz w:val="18"/>
          <w:szCs w:val="18"/>
        </w:rPr>
        <w:t>9</w:t>
      </w:r>
      <w:r w:rsidR="00EF0E5E">
        <w:rPr>
          <w:rFonts w:ascii="Arial" w:hAnsi="Arial" w:cs="Arial"/>
          <w:sz w:val="18"/>
          <w:szCs w:val="18"/>
        </w:rPr>
        <w:t>. 2023</w:t>
      </w:r>
    </w:p>
    <w:sectPr w:rsidR="00DE09EF" w:rsidRPr="00712E4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EBB3" w14:textId="77777777" w:rsidR="00FD78B7" w:rsidRDefault="00FD78B7" w:rsidP="00FD78B7">
      <w:r>
        <w:separator/>
      </w:r>
    </w:p>
  </w:endnote>
  <w:endnote w:type="continuationSeparator" w:id="0">
    <w:p w14:paraId="187DBF54" w14:textId="77777777" w:rsidR="00FD78B7" w:rsidRDefault="00FD78B7" w:rsidP="00FD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822CA" w14:textId="4548C18C" w:rsidR="00FD78B7" w:rsidRDefault="00B01AF0">
    <w:pPr>
      <w:pStyle w:val="Zpat"/>
      <w:jc w:val="right"/>
      <w:rPr>
        <w:rFonts w:asciiTheme="majorHAnsi" w:eastAsiaTheme="majorEastAsia" w:hAnsiTheme="majorHAnsi" w:cstheme="majorBidi"/>
        <w:color w:val="4472C4" w:themeColor="accent1"/>
      </w:rPr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5F3CD" wp14:editId="17D6AE1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Obdélník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F162290" id="Obdélník 77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4472C4" w:themeColor="accent1"/>
      </w:rPr>
      <w:t xml:space="preserve"> </w:t>
    </w:r>
    <w:r>
      <w:rPr>
        <w:rFonts w:asciiTheme="majorHAnsi" w:eastAsiaTheme="majorEastAsia" w:hAnsiTheme="majorHAnsi" w:cstheme="majorBidi"/>
        <w:color w:val="4472C4" w:themeColor="accent1"/>
      </w:rPr>
      <w:t xml:space="preserve">Str. </w:t>
    </w:r>
    <w:r>
      <w:rPr>
        <w:rFonts w:asciiTheme="minorHAnsi" w:eastAsiaTheme="minorEastAsia" w:hAnsiTheme="minorHAnsi" w:cstheme="minorBidi"/>
        <w:color w:val="4472C4" w:themeColor="accent1"/>
      </w:rPr>
      <w:fldChar w:fldCharType="begin"/>
    </w:r>
    <w:r>
      <w:rPr>
        <w:color w:val="4472C4" w:themeColor="accent1"/>
      </w:rPr>
      <w:instrText>PAGE    \* MERGEFORMAT</w:instrText>
    </w:r>
    <w:r>
      <w:rPr>
        <w:rFonts w:asciiTheme="minorHAnsi" w:eastAsiaTheme="minorEastAsia" w:hAnsiTheme="minorHAnsi" w:cstheme="minorBidi"/>
        <w:color w:val="4472C4" w:themeColor="accent1"/>
      </w:rPr>
      <w:fldChar w:fldCharType="separate"/>
    </w:r>
    <w:r>
      <w:rPr>
        <w:rFonts w:asciiTheme="majorHAnsi" w:eastAsiaTheme="majorEastAsia" w:hAnsiTheme="majorHAnsi" w:cstheme="majorBidi"/>
        <w:color w:val="4472C4" w:themeColor="accent1"/>
      </w:rPr>
      <w:t>2</w:t>
    </w:r>
    <w:r>
      <w:rPr>
        <w:rFonts w:asciiTheme="majorHAnsi" w:eastAsiaTheme="majorEastAsia" w:hAnsiTheme="majorHAnsi" w:cstheme="majorBidi"/>
        <w:color w:val="4472C4" w:themeColor="accent1"/>
      </w:rPr>
      <w:fldChar w:fldCharType="end"/>
    </w:r>
  </w:p>
  <w:p w14:paraId="127D6C59" w14:textId="19B44DCD" w:rsidR="00B01AF0" w:rsidRDefault="00B01AF0">
    <w:pPr>
      <w:pStyle w:val="Zpat"/>
      <w:jc w:val="right"/>
    </w:pPr>
    <w:r>
      <w:rPr>
        <w:rFonts w:asciiTheme="majorHAnsi" w:eastAsiaTheme="majorEastAsia" w:hAnsiTheme="majorHAnsi" w:cstheme="majorBidi"/>
        <w:color w:val="4472C4" w:themeColor="accent1"/>
      </w:rPr>
      <w:fldChar w:fldCharType="begin"/>
    </w:r>
    <w:r>
      <w:rPr>
        <w:rFonts w:asciiTheme="majorHAnsi" w:eastAsiaTheme="majorEastAsia" w:hAnsiTheme="majorHAnsi" w:cstheme="majorBidi"/>
        <w:color w:val="4472C4" w:themeColor="accent1"/>
      </w:rPr>
      <w:instrText xml:space="preserve"> FILENAME   \* MERGEFORMAT </w:instrText>
    </w:r>
    <w:r>
      <w:rPr>
        <w:rFonts w:asciiTheme="majorHAnsi" w:eastAsiaTheme="majorEastAsia" w:hAnsiTheme="majorHAnsi" w:cstheme="majorBidi"/>
        <w:color w:val="4472C4" w:themeColor="accent1"/>
      </w:rPr>
      <w:fldChar w:fldCharType="separate"/>
    </w:r>
    <w:r>
      <w:rPr>
        <w:rFonts w:asciiTheme="majorHAnsi" w:eastAsiaTheme="majorEastAsia" w:hAnsiTheme="majorHAnsi" w:cstheme="majorBidi"/>
        <w:noProof/>
        <w:color w:val="4472C4" w:themeColor="accent1"/>
      </w:rPr>
      <w:t>2023_09_Pozadavky_ENGO_reko_MR_Slatina.docx</w:t>
    </w:r>
    <w:r>
      <w:rPr>
        <w:rFonts w:asciiTheme="majorHAnsi" w:eastAsiaTheme="majorEastAsia" w:hAnsiTheme="majorHAnsi" w:cstheme="majorBidi"/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02626" w14:textId="77777777" w:rsidR="00FD78B7" w:rsidRDefault="00FD78B7" w:rsidP="00FD78B7">
      <w:r>
        <w:separator/>
      </w:r>
    </w:p>
  </w:footnote>
  <w:footnote w:type="continuationSeparator" w:id="0">
    <w:p w14:paraId="73299F03" w14:textId="77777777" w:rsidR="00FD78B7" w:rsidRDefault="00FD78B7" w:rsidP="00FD7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3B10"/>
    <w:multiLevelType w:val="hybridMultilevel"/>
    <w:tmpl w:val="B51A1718"/>
    <w:lvl w:ilvl="0" w:tplc="53F0B7E8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527A8E"/>
    <w:multiLevelType w:val="hybridMultilevel"/>
    <w:tmpl w:val="F87C6D5A"/>
    <w:lvl w:ilvl="0" w:tplc="A1E0B350">
      <w:start w:val="1"/>
      <w:numFmt w:val="lowerLetter"/>
      <w:lvlText w:val="%1)"/>
      <w:lvlJc w:val="left"/>
      <w:pPr>
        <w:tabs>
          <w:tab w:val="num" w:pos="284"/>
        </w:tabs>
        <w:ind w:left="567" w:hanging="283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30A3"/>
    <w:multiLevelType w:val="singleLevel"/>
    <w:tmpl w:val="696A7A40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hint="default"/>
      </w:rPr>
    </w:lvl>
  </w:abstractNum>
  <w:abstractNum w:abstractNumId="3" w15:restartNumberingAfterBreak="0">
    <w:nsid w:val="5FB62023"/>
    <w:multiLevelType w:val="hybridMultilevel"/>
    <w:tmpl w:val="5DF63B0E"/>
    <w:lvl w:ilvl="0" w:tplc="D5FA7C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135634">
    <w:abstractNumId w:val="2"/>
  </w:num>
  <w:num w:numId="2" w16cid:durableId="1239287518">
    <w:abstractNumId w:val="1"/>
  </w:num>
  <w:num w:numId="3" w16cid:durableId="1918711868">
    <w:abstractNumId w:val="3"/>
  </w:num>
  <w:num w:numId="4" w16cid:durableId="356585432">
    <w:abstractNumId w:val="0"/>
  </w:num>
  <w:num w:numId="5" w16cid:durableId="2715239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EF"/>
    <w:rsid w:val="00141FD3"/>
    <w:rsid w:val="00145DDE"/>
    <w:rsid w:val="00195BBC"/>
    <w:rsid w:val="00210AE0"/>
    <w:rsid w:val="003035E8"/>
    <w:rsid w:val="003541EC"/>
    <w:rsid w:val="003B2730"/>
    <w:rsid w:val="004012B0"/>
    <w:rsid w:val="004B76C0"/>
    <w:rsid w:val="00515C1A"/>
    <w:rsid w:val="006045CB"/>
    <w:rsid w:val="00740FEB"/>
    <w:rsid w:val="00765910"/>
    <w:rsid w:val="007C54BB"/>
    <w:rsid w:val="007F60F8"/>
    <w:rsid w:val="008704AC"/>
    <w:rsid w:val="0094350C"/>
    <w:rsid w:val="009760DA"/>
    <w:rsid w:val="009C0080"/>
    <w:rsid w:val="00B01AF0"/>
    <w:rsid w:val="00D10316"/>
    <w:rsid w:val="00DE09EF"/>
    <w:rsid w:val="00DF1C82"/>
    <w:rsid w:val="00DF5E7E"/>
    <w:rsid w:val="00E37F29"/>
    <w:rsid w:val="00E52807"/>
    <w:rsid w:val="00EF0E5E"/>
    <w:rsid w:val="00FD78B7"/>
    <w:rsid w:val="00FE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  <w14:docId w14:val="44B36A5C"/>
  <w15:chartTrackingRefBased/>
  <w15:docId w15:val="{30B546A4-7AE6-4F2D-858D-FB02B471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E09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2">
    <w:name w:val="heading 2"/>
    <w:basedOn w:val="Normln"/>
    <w:next w:val="Normln"/>
    <w:link w:val="Nadpis2Char"/>
    <w:qFormat/>
    <w:rsid w:val="00DE09EF"/>
    <w:pPr>
      <w:keepNext/>
      <w:spacing w:before="120"/>
      <w:outlineLvl w:val="1"/>
    </w:pPr>
    <w:rPr>
      <w:rFonts w:ascii="Arial" w:hAnsi="Arial" w:cs="Arial"/>
      <w:b/>
      <w:bCs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E09EF"/>
    <w:rPr>
      <w:rFonts w:ascii="Arial" w:eastAsia="Times New Roman" w:hAnsi="Arial" w:cs="Arial"/>
      <w:b/>
      <w:bCs/>
      <w:kern w:val="0"/>
      <w:szCs w:val="20"/>
      <w:u w:val="single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DE09E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FD78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D78B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FD78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D78B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378C2-592F-4558-9FFC-5D38C554D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2</Pages>
  <Words>1436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Kliment Petr</dc:creator>
  <cp:keywords/>
  <dc:description/>
  <cp:lastModifiedBy>Kliment Petr</cp:lastModifiedBy>
  <cp:revision>22</cp:revision>
  <dcterms:created xsi:type="dcterms:W3CDTF">2023-08-21T06:09:00Z</dcterms:created>
  <dcterms:modified xsi:type="dcterms:W3CDTF">2023-09-21T06:50:00Z</dcterms:modified>
</cp:coreProperties>
</file>